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浙江工商大学新时代辅导员理论宣讲比赛报名表</w:t>
      </w:r>
      <w:bookmarkEnd w:id="0"/>
    </w:p>
    <w:tbl>
      <w:tblPr>
        <w:tblStyle w:val="3"/>
        <w:tblW w:w="9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425"/>
        <w:gridCol w:w="1503"/>
        <w:gridCol w:w="1074"/>
        <w:gridCol w:w="1098"/>
        <w:gridCol w:w="907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  院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6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宣讲主题及内容提要</w:t>
            </w:r>
          </w:p>
        </w:tc>
        <w:tc>
          <w:tcPr>
            <w:tcW w:w="77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700字以内，可另附页。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D437E"/>
    <w:rsid w:val="4DAD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2019-04-19T05:45:00Z</dcterms:created>
  <dc:creator>tiaotiaofi1427785062</dc:creator>
  <cp:lastModifiedBy>tiaotiaofi1427785062</cp:lastModifiedBy>
  <dcterms:modified xsi:type="dcterms:W3CDTF">2019-04-19T05:46:06Z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