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27" w:rsidRPr="00CB0A07" w:rsidRDefault="00CA0C27" w:rsidP="00CA0C27">
      <w:pPr>
        <w:pStyle w:val="a5"/>
        <w:rPr>
          <w:rFonts w:hint="eastAsia"/>
        </w:rPr>
      </w:pPr>
      <w:bookmarkStart w:id="0" w:name="_GoBack"/>
      <w:r w:rsidRPr="00CB0A07">
        <w:rPr>
          <w:rFonts w:hint="eastAsia"/>
        </w:rPr>
        <w:t>浙江工商大学实验室安全守则</w:t>
      </w:r>
    </w:p>
    <w:bookmarkEnd w:id="0"/>
    <w:p w:rsidR="00CA0C27" w:rsidRPr="00CB0A07" w:rsidRDefault="00CA0C27" w:rsidP="00CA0C27">
      <w:pPr>
        <w:pStyle w:val="a6"/>
        <w:rPr>
          <w:rFonts w:hint="eastAsia"/>
        </w:rPr>
      </w:pPr>
      <w:r w:rsidRPr="00CB0A07">
        <w:rPr>
          <w:rFonts w:hint="eastAsia"/>
        </w:rPr>
        <w:t>浙商大资产〔2015〕134号</w:t>
      </w:r>
    </w:p>
    <w:p w:rsidR="00CA0C27" w:rsidRPr="00CB0A07" w:rsidRDefault="00CA0C27" w:rsidP="00CA0C27">
      <w:pPr>
        <w:pStyle w:val="a7"/>
        <w:rPr>
          <w:rFonts w:hint="eastAsia"/>
        </w:rPr>
      </w:pPr>
      <w:r w:rsidRPr="00CB0A07">
        <w:rPr>
          <w:rFonts w:hint="eastAsia"/>
        </w:rPr>
        <w:t>一、凡进入实验室人员均须自觉遵守上级部门及学校各项实验室安全制度，按照实验规程操作，切实注意安全。</w:t>
      </w:r>
    </w:p>
    <w:p w:rsidR="00CA0C27" w:rsidRPr="00CB0A07" w:rsidRDefault="00CA0C27" w:rsidP="00CA0C27">
      <w:pPr>
        <w:pStyle w:val="a7"/>
        <w:rPr>
          <w:rFonts w:hint="eastAsia"/>
        </w:rPr>
      </w:pPr>
      <w:r w:rsidRPr="00CB0A07">
        <w:rPr>
          <w:rFonts w:hint="eastAsia"/>
        </w:rPr>
        <w:t>二、进入实验室，应服从实验管理教师的安全指导。</w:t>
      </w:r>
    </w:p>
    <w:p w:rsidR="00CA0C27" w:rsidRPr="00CB0A07" w:rsidRDefault="00CA0C27" w:rsidP="00CA0C27">
      <w:pPr>
        <w:pStyle w:val="a7"/>
        <w:rPr>
          <w:rFonts w:hint="eastAsia"/>
        </w:rPr>
      </w:pPr>
      <w:r w:rsidRPr="00CB0A07">
        <w:rPr>
          <w:rFonts w:hint="eastAsia"/>
        </w:rPr>
        <w:t>三、保持实验室整洁、安静、有序，不得随便触摸和使用与实验无关的仪器设备，注意用电安全。</w:t>
      </w:r>
    </w:p>
    <w:p w:rsidR="00CA0C27" w:rsidRPr="00CB0A07" w:rsidRDefault="00CA0C27" w:rsidP="00CA0C27">
      <w:pPr>
        <w:pStyle w:val="a7"/>
        <w:rPr>
          <w:rFonts w:hint="eastAsia"/>
        </w:rPr>
      </w:pPr>
      <w:r w:rsidRPr="00CB0A07">
        <w:rPr>
          <w:rFonts w:hint="eastAsia"/>
        </w:rPr>
        <w:t>四、实验室不得放置非实验必须的物品，禁止生活食物储存在实验室冰箱或储藏柜内。</w:t>
      </w:r>
    </w:p>
    <w:p w:rsidR="00CA0C27" w:rsidRPr="00CB0A07" w:rsidRDefault="00CA0C27" w:rsidP="00CA0C27">
      <w:pPr>
        <w:pStyle w:val="a7"/>
        <w:rPr>
          <w:rFonts w:hint="eastAsia"/>
        </w:rPr>
      </w:pPr>
      <w:r w:rsidRPr="00CB0A07">
        <w:rPr>
          <w:rFonts w:hint="eastAsia"/>
        </w:rPr>
        <w:t>五、严禁在实验室吸烟、进食；实验室内不得使用明火；必须使用明火实验的场所，须经实验室负责人和学院分管领导批准、报校主管部门备案并做好防护后，方能使用。</w:t>
      </w:r>
    </w:p>
    <w:p w:rsidR="00CA0C27" w:rsidRPr="00CB0A07" w:rsidRDefault="00CA0C27" w:rsidP="00CA0C27">
      <w:pPr>
        <w:pStyle w:val="a7"/>
        <w:rPr>
          <w:rFonts w:hint="eastAsia"/>
        </w:rPr>
      </w:pPr>
      <w:r w:rsidRPr="00CB0A07">
        <w:rPr>
          <w:rFonts w:hint="eastAsia"/>
        </w:rPr>
        <w:t>六、进入实验室，必须衣着整齐并按要求穿着实验服，不得穿拖鞋、凉鞋及背心等进入实验室。</w:t>
      </w:r>
    </w:p>
    <w:p w:rsidR="00CA0C27" w:rsidRPr="00CB0A07" w:rsidRDefault="00CA0C27" w:rsidP="00CA0C27">
      <w:pPr>
        <w:pStyle w:val="a7"/>
        <w:rPr>
          <w:rFonts w:hint="eastAsia"/>
        </w:rPr>
      </w:pPr>
      <w:r w:rsidRPr="00CB0A07">
        <w:rPr>
          <w:rFonts w:hint="eastAsia"/>
        </w:rPr>
        <w:t>七、进行危害物质、挥发性有机溶剂、特定化学物质或政府监管部门列入管制的其它毒害性化学物质等化学药品操作实验，必须穿戴必要的防护装备。</w:t>
      </w:r>
    </w:p>
    <w:p w:rsidR="00CA0C27" w:rsidRPr="00CB0A07" w:rsidRDefault="00CA0C27" w:rsidP="00CA0C27">
      <w:pPr>
        <w:pStyle w:val="a7"/>
        <w:rPr>
          <w:rFonts w:hint="eastAsia"/>
        </w:rPr>
      </w:pPr>
      <w:r w:rsidRPr="00CB0A07">
        <w:rPr>
          <w:rFonts w:hint="eastAsia"/>
        </w:rPr>
        <w:t>八、操作高温实验必须戴防高温手套；操作机械或机电设备实验，必须穿戴相应的防护装备，女性要做好长发盘护。</w:t>
      </w:r>
    </w:p>
    <w:p w:rsidR="00CA0C27" w:rsidRPr="00CB0A07" w:rsidRDefault="00CA0C27" w:rsidP="00CA0C27">
      <w:pPr>
        <w:pStyle w:val="a7"/>
        <w:rPr>
          <w:rFonts w:hint="eastAsia"/>
        </w:rPr>
      </w:pPr>
      <w:r w:rsidRPr="00CB0A07">
        <w:rPr>
          <w:rFonts w:hint="eastAsia"/>
        </w:rPr>
        <w:t>九、实验室夜间不得留宿。如需进行过夜实验，必须有两人以上同时在场，且事先经学院分管领导书面审批同意并报保卫处备案。</w:t>
      </w:r>
    </w:p>
    <w:p w:rsidR="00CA0C27" w:rsidRPr="00CB0A07" w:rsidRDefault="00CA0C27" w:rsidP="00CA0C27">
      <w:pPr>
        <w:pStyle w:val="a7"/>
        <w:rPr>
          <w:rFonts w:hint="eastAsia"/>
        </w:rPr>
      </w:pPr>
      <w:r w:rsidRPr="00CB0A07">
        <w:rPr>
          <w:rFonts w:hint="eastAsia"/>
        </w:rPr>
        <w:t>十、实验室内各种实验化学品、实验样品及微生物培养，均不得任意带出实验室或移至实验室外。</w:t>
      </w:r>
    </w:p>
    <w:p w:rsidR="00CA0C27" w:rsidRPr="00CB0A07" w:rsidRDefault="00CA0C27" w:rsidP="00CA0C27">
      <w:pPr>
        <w:pStyle w:val="a7"/>
        <w:rPr>
          <w:rFonts w:hint="eastAsia"/>
        </w:rPr>
      </w:pPr>
      <w:r w:rsidRPr="00CB0A07">
        <w:rPr>
          <w:rFonts w:hint="eastAsia"/>
        </w:rPr>
        <w:t>十一、所有实验用品应分类整理放置于安全场所，化学试剂应有清楚的标识（包括实验者姓名、物品名称、浓度、配制日期、实验项目等）。实验结束后要及时处理所有物品，随时保持实验区域的整洁。</w:t>
      </w:r>
    </w:p>
    <w:p w:rsidR="00CA0C27" w:rsidRPr="00CB0A07" w:rsidRDefault="00CA0C27" w:rsidP="00CA0C27">
      <w:pPr>
        <w:pStyle w:val="a7"/>
        <w:rPr>
          <w:rFonts w:hint="eastAsia"/>
        </w:rPr>
      </w:pPr>
      <w:r w:rsidRPr="00CB0A07">
        <w:rPr>
          <w:rFonts w:hint="eastAsia"/>
        </w:rPr>
        <w:t>十二、实验过程产生的废弃物必须倒入指定的废液桶或回收箱内。禁止将腐蚀物或有毒有害液体倒入水槽或下水管道，禁止将危险或污染物品随意丢弃。</w:t>
      </w:r>
    </w:p>
    <w:p w:rsidR="00CA0C27" w:rsidRPr="00CB0A07" w:rsidRDefault="00CA0C27" w:rsidP="00CA0C27">
      <w:pPr>
        <w:pStyle w:val="a7"/>
        <w:rPr>
          <w:rFonts w:hint="eastAsia"/>
        </w:rPr>
      </w:pPr>
      <w:r w:rsidRPr="00CB0A07">
        <w:rPr>
          <w:rFonts w:hint="eastAsia"/>
        </w:rPr>
        <w:t>十三、做危险性实验必须经实验室主任批准，且有两个人以上在场方可操作，节假日和夜间严禁做危险性实验。</w:t>
      </w:r>
    </w:p>
    <w:p w:rsidR="00CA0C27" w:rsidRPr="00CB0A07" w:rsidRDefault="00CA0C27" w:rsidP="00CA0C27">
      <w:pPr>
        <w:pStyle w:val="a7"/>
        <w:rPr>
          <w:rFonts w:hint="eastAsia"/>
        </w:rPr>
      </w:pPr>
      <w:r w:rsidRPr="00CB0A07">
        <w:rPr>
          <w:rFonts w:hint="eastAsia"/>
        </w:rPr>
        <w:t>十四、各有关实验室必须严格执行浙江工商大学实验室用电与消防、危险化学品、压力容器和实验动物等安全管理办法。</w:t>
      </w:r>
    </w:p>
    <w:p w:rsidR="00CA0C27" w:rsidRPr="00CB0A07" w:rsidRDefault="00CA0C27" w:rsidP="00CA0C27">
      <w:pPr>
        <w:pStyle w:val="a7"/>
        <w:rPr>
          <w:rFonts w:hint="eastAsia"/>
        </w:rPr>
      </w:pPr>
      <w:r w:rsidRPr="00CB0A07">
        <w:rPr>
          <w:rFonts w:hint="eastAsia"/>
        </w:rPr>
        <w:t>十五、实验室放射性物品的使用及保存必须符合国家及浙江省有关法律、法规的规定（具体可参照《中华人民共和国放射性污染防治法》），严格执行防放射性辐射的安全保护制度。</w:t>
      </w:r>
    </w:p>
    <w:p w:rsidR="00CA0C27" w:rsidRPr="00CB0A07" w:rsidRDefault="00CA0C27" w:rsidP="00CA0C27">
      <w:pPr>
        <w:pStyle w:val="a7"/>
        <w:rPr>
          <w:rFonts w:hint="eastAsia"/>
        </w:rPr>
      </w:pPr>
      <w:r w:rsidRPr="00CB0A07">
        <w:rPr>
          <w:rFonts w:hint="eastAsia"/>
        </w:rPr>
        <w:t>十六、每周进行实验室安全自查一次，每次检查都要做好记录。</w:t>
      </w:r>
    </w:p>
    <w:p w:rsidR="00CA0C27" w:rsidRPr="00CB0A07" w:rsidRDefault="00CA0C27" w:rsidP="00CA0C27">
      <w:pPr>
        <w:pStyle w:val="a7"/>
        <w:rPr>
          <w:rFonts w:hint="eastAsia"/>
        </w:rPr>
      </w:pPr>
      <w:r w:rsidRPr="00CB0A07">
        <w:rPr>
          <w:rFonts w:hint="eastAsia"/>
        </w:rPr>
        <w:t>十七、实验室内发现有不安全因素和事故隐患时，要及</w:t>
      </w:r>
      <w:smartTag w:uri="urn:schemas-microsoft-com:office:smarttags" w:element="PersonName">
        <w:smartTagPr>
          <w:attr w:name="ProductID" w:val="时向"/>
        </w:smartTagPr>
        <w:r w:rsidRPr="00CB0A07">
          <w:rPr>
            <w:rFonts w:hint="eastAsia"/>
          </w:rPr>
          <w:t>时向</w:t>
        </w:r>
      </w:smartTag>
      <w:r w:rsidRPr="00CB0A07">
        <w:rPr>
          <w:rFonts w:hint="eastAsia"/>
        </w:rPr>
        <w:t>老师或负责人反映。一旦发生事故，必须保持冷静，做好自身安全保护，在关闭电源、气源和人员急救疏散等应急处理后，迅速报告有关部门。</w:t>
      </w:r>
    </w:p>
    <w:p w:rsidR="00CA0C27" w:rsidRPr="00CB0A07" w:rsidRDefault="00CA0C27" w:rsidP="00CA0C27">
      <w:pPr>
        <w:pStyle w:val="a7"/>
        <w:rPr>
          <w:rFonts w:hint="eastAsia"/>
        </w:rPr>
      </w:pPr>
      <w:r w:rsidRPr="00CB0A07">
        <w:rPr>
          <w:rFonts w:hint="eastAsia"/>
        </w:rPr>
        <w:t>十八、对于不遵守实验室安全规定而造成重大、特大安全事故的人员按照国家有关法律</w:t>
      </w:r>
      <w:r w:rsidRPr="00CB0A07">
        <w:rPr>
          <w:rFonts w:hint="eastAsia"/>
        </w:rPr>
        <w:lastRenderedPageBreak/>
        <w:t>规定处理。对于违反实验室安全制度的责任人员将予以批评教育、通报批评、暂停实验资格、建议取消评优评奖资格直至按校规作违纪处分。</w:t>
      </w:r>
    </w:p>
    <w:p w:rsidR="00CA0C27" w:rsidRPr="00CB0A07" w:rsidRDefault="00CA0C27" w:rsidP="00CA0C27">
      <w:pPr>
        <w:pStyle w:val="a7"/>
        <w:rPr>
          <w:rFonts w:hint="eastAsia"/>
        </w:rPr>
      </w:pPr>
      <w:r w:rsidRPr="00CB0A07">
        <w:rPr>
          <w:rFonts w:hint="eastAsia"/>
        </w:rPr>
        <w:t>十九、对于发现的实验室安全隐患或违规操作行为，学院和学校相关部门有权要求该实验室进行限期整改，整改无效或拒不整改的可要求其暂停实验并给予有关责任人通报批评，直至报学校领导同意后采取封门整治措施。</w:t>
      </w:r>
    </w:p>
    <w:p w:rsidR="00CA0C27" w:rsidRPr="00CB0A07" w:rsidRDefault="00CA0C27" w:rsidP="00CA0C27">
      <w:pPr>
        <w:pStyle w:val="a7"/>
        <w:rPr>
          <w:rFonts w:hint="eastAsia"/>
        </w:rPr>
      </w:pPr>
      <w:r w:rsidRPr="00CB0A07">
        <w:rPr>
          <w:rFonts w:hint="eastAsia"/>
        </w:rPr>
        <w:t>二十、对于发现有安全隐患且没有进行整改的实验室，实验人员有权拒绝进入实验室并向学院或学校有关部门举报。</w:t>
      </w:r>
    </w:p>
    <w:p w:rsidR="00F66644" w:rsidRPr="00CA0C27" w:rsidRDefault="00F66644"/>
    <w:sectPr w:rsidR="00F66644" w:rsidRPr="00CA0C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7E3" w:rsidRDefault="004027E3" w:rsidP="00CA0C27">
      <w:r>
        <w:separator/>
      </w:r>
    </w:p>
  </w:endnote>
  <w:endnote w:type="continuationSeparator" w:id="0">
    <w:p w:rsidR="004027E3" w:rsidRDefault="004027E3" w:rsidP="00CA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7E3" w:rsidRDefault="004027E3" w:rsidP="00CA0C27">
      <w:r>
        <w:separator/>
      </w:r>
    </w:p>
  </w:footnote>
  <w:footnote w:type="continuationSeparator" w:id="0">
    <w:p w:rsidR="004027E3" w:rsidRDefault="004027E3" w:rsidP="00CA0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10"/>
    <w:rsid w:val="00400310"/>
    <w:rsid w:val="004027E3"/>
    <w:rsid w:val="00CA0C27"/>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C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0C27"/>
    <w:rPr>
      <w:sz w:val="18"/>
      <w:szCs w:val="18"/>
    </w:rPr>
  </w:style>
  <w:style w:type="paragraph" w:styleId="a4">
    <w:name w:val="footer"/>
    <w:basedOn w:val="a"/>
    <w:link w:val="Char0"/>
    <w:uiPriority w:val="99"/>
    <w:unhideWhenUsed/>
    <w:rsid w:val="00CA0C27"/>
    <w:pPr>
      <w:tabs>
        <w:tab w:val="center" w:pos="4153"/>
        <w:tab w:val="right" w:pos="8306"/>
      </w:tabs>
      <w:snapToGrid w:val="0"/>
      <w:jc w:val="left"/>
    </w:pPr>
    <w:rPr>
      <w:sz w:val="18"/>
      <w:szCs w:val="18"/>
    </w:rPr>
  </w:style>
  <w:style w:type="character" w:customStyle="1" w:styleId="Char0">
    <w:name w:val="页脚 Char"/>
    <w:basedOn w:val="a0"/>
    <w:link w:val="a4"/>
    <w:uiPriority w:val="99"/>
    <w:rsid w:val="00CA0C27"/>
    <w:rPr>
      <w:sz w:val="18"/>
      <w:szCs w:val="18"/>
    </w:rPr>
  </w:style>
  <w:style w:type="paragraph" w:customStyle="1" w:styleId="a5">
    <w:name w:val="大标"/>
    <w:basedOn w:val="a"/>
    <w:rsid w:val="00CA0C27"/>
    <w:pPr>
      <w:spacing w:line="560" w:lineRule="exact"/>
      <w:jc w:val="center"/>
    </w:pPr>
    <w:rPr>
      <w:rFonts w:ascii="方正小标宋简体" w:eastAsia="方正小标宋简体" w:hAnsi="Times New Roman" w:cs="Times New Roman"/>
      <w:sz w:val="32"/>
      <w:szCs w:val="32"/>
      <w:lang w:bidi="ar-SA"/>
    </w:rPr>
  </w:style>
  <w:style w:type="paragraph" w:customStyle="1" w:styleId="a6">
    <w:name w:val="文件名"/>
    <w:basedOn w:val="a"/>
    <w:rsid w:val="00CA0C27"/>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7">
    <w:name w:val="正文字体"/>
    <w:basedOn w:val="a"/>
    <w:rsid w:val="00CA0C27"/>
    <w:pPr>
      <w:tabs>
        <w:tab w:val="right" w:leader="middleDot" w:pos="5880"/>
      </w:tabs>
      <w:snapToGrid w:val="0"/>
      <w:spacing w:line="370" w:lineRule="exact"/>
      <w:ind w:firstLineChars="200" w:firstLine="420"/>
    </w:pPr>
    <w:rPr>
      <w:rFonts w:ascii="宋体" w:eastAsia="宋体" w:hAnsi="宋体" w:cs="Times New Roman"/>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C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0C27"/>
    <w:rPr>
      <w:sz w:val="18"/>
      <w:szCs w:val="18"/>
    </w:rPr>
  </w:style>
  <w:style w:type="paragraph" w:styleId="a4">
    <w:name w:val="footer"/>
    <w:basedOn w:val="a"/>
    <w:link w:val="Char0"/>
    <w:uiPriority w:val="99"/>
    <w:unhideWhenUsed/>
    <w:rsid w:val="00CA0C27"/>
    <w:pPr>
      <w:tabs>
        <w:tab w:val="center" w:pos="4153"/>
        <w:tab w:val="right" w:pos="8306"/>
      </w:tabs>
      <w:snapToGrid w:val="0"/>
      <w:jc w:val="left"/>
    </w:pPr>
    <w:rPr>
      <w:sz w:val="18"/>
      <w:szCs w:val="18"/>
    </w:rPr>
  </w:style>
  <w:style w:type="character" w:customStyle="1" w:styleId="Char0">
    <w:name w:val="页脚 Char"/>
    <w:basedOn w:val="a0"/>
    <w:link w:val="a4"/>
    <w:uiPriority w:val="99"/>
    <w:rsid w:val="00CA0C27"/>
    <w:rPr>
      <w:sz w:val="18"/>
      <w:szCs w:val="18"/>
    </w:rPr>
  </w:style>
  <w:style w:type="paragraph" w:customStyle="1" w:styleId="a5">
    <w:name w:val="大标"/>
    <w:basedOn w:val="a"/>
    <w:rsid w:val="00CA0C27"/>
    <w:pPr>
      <w:spacing w:line="560" w:lineRule="exact"/>
      <w:jc w:val="center"/>
    </w:pPr>
    <w:rPr>
      <w:rFonts w:ascii="方正小标宋简体" w:eastAsia="方正小标宋简体" w:hAnsi="Times New Roman" w:cs="Times New Roman"/>
      <w:sz w:val="32"/>
      <w:szCs w:val="32"/>
      <w:lang w:bidi="ar-SA"/>
    </w:rPr>
  </w:style>
  <w:style w:type="paragraph" w:customStyle="1" w:styleId="a6">
    <w:name w:val="文件名"/>
    <w:basedOn w:val="a"/>
    <w:rsid w:val="00CA0C27"/>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7">
    <w:name w:val="正文字体"/>
    <w:basedOn w:val="a"/>
    <w:rsid w:val="00CA0C27"/>
    <w:pPr>
      <w:tabs>
        <w:tab w:val="right" w:leader="middleDot" w:pos="5880"/>
      </w:tabs>
      <w:snapToGrid w:val="0"/>
      <w:spacing w:line="370" w:lineRule="exact"/>
      <w:ind w:firstLineChars="200" w:firstLine="420"/>
    </w:pPr>
    <w:rPr>
      <w:rFonts w:ascii="宋体" w:eastAsia="宋体" w:hAnsi="宋体" w:cs="Times New Roman"/>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639</Characters>
  <Application>Microsoft Office Word</Application>
  <DocSecurity>0</DocSecurity>
  <Lines>127</Lines>
  <Paragraphs>112</Paragraphs>
  <ScaleCrop>false</ScaleCrop>
  <Company>hz</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fdee</cp:lastModifiedBy>
  <cp:revision>2</cp:revision>
  <dcterms:created xsi:type="dcterms:W3CDTF">2017-04-25T05:56:00Z</dcterms:created>
  <dcterms:modified xsi:type="dcterms:W3CDTF">2017-04-25T05:56:00Z</dcterms:modified>
</cp:coreProperties>
</file>