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6D3" w:rsidRPr="00CB0A07" w:rsidRDefault="00BB16D3" w:rsidP="00BB16D3">
      <w:pPr>
        <w:adjustRightInd w:val="0"/>
        <w:snapToGrid w:val="0"/>
        <w:jc w:val="center"/>
        <w:rPr>
          <w:rFonts w:ascii="方正小标宋简体" w:eastAsia="方正小标宋简体" w:hAnsi="宋体"/>
          <w:sz w:val="32"/>
          <w:szCs w:val="32"/>
        </w:rPr>
      </w:pPr>
      <w:r w:rsidRPr="00CB0A07">
        <w:rPr>
          <w:rFonts w:ascii="方正小标宋简体" w:eastAsia="方正小标宋简体" w:hAnsi="宋体" w:hint="eastAsia"/>
          <w:sz w:val="32"/>
          <w:szCs w:val="32"/>
        </w:rPr>
        <w:t>浙江工商大学双专业、双学位实施方案</w:t>
      </w:r>
    </w:p>
    <w:p w:rsidR="00BA4F5B" w:rsidRDefault="00BB16D3" w:rsidP="00BB16D3">
      <w:pPr>
        <w:adjustRightInd w:val="0"/>
        <w:snapToGrid w:val="0"/>
        <w:spacing w:beforeLines="50" w:before="156" w:afterLines="50" w:after="156" w:line="370" w:lineRule="exact"/>
        <w:jc w:val="center"/>
        <w:rPr>
          <w:rFonts w:ascii="方正楷体简体" w:eastAsia="方正楷体简体" w:hAnsi="宋体"/>
          <w:szCs w:val="21"/>
        </w:rPr>
      </w:pPr>
      <w:bookmarkStart w:id="0" w:name="_GoBack"/>
      <w:bookmarkEnd w:id="0"/>
      <w:r w:rsidRPr="00CB0A07">
        <w:rPr>
          <w:rFonts w:ascii="方正楷体简体" w:eastAsia="方正楷体简体" w:hAnsi="宋体" w:hint="eastAsia"/>
          <w:szCs w:val="21"/>
        </w:rPr>
        <w:t>浙商大教〔2009〕218号</w:t>
      </w:r>
    </w:p>
    <w:p w:rsidR="00BB16D3" w:rsidRPr="00CB0A07" w:rsidRDefault="00BB16D3" w:rsidP="00BB16D3">
      <w:pPr>
        <w:adjustRightInd w:val="0"/>
        <w:snapToGrid w:val="0"/>
        <w:spacing w:beforeLines="50" w:before="156" w:afterLines="50" w:after="156" w:line="370" w:lineRule="exact"/>
        <w:jc w:val="center"/>
        <w:rPr>
          <w:rFonts w:ascii="黑体" w:eastAsia="黑体" w:hAnsi="宋体"/>
          <w:sz w:val="24"/>
        </w:rPr>
      </w:pPr>
      <w:r w:rsidRPr="00CB0A07">
        <w:rPr>
          <w:rFonts w:ascii="黑体" w:eastAsia="黑体" w:hAnsi="宋体" w:hint="eastAsia"/>
          <w:sz w:val="24"/>
        </w:rPr>
        <w:t>第一章  总  则</w:t>
      </w:r>
    </w:p>
    <w:p w:rsidR="00BB16D3" w:rsidRPr="00CB0A07" w:rsidRDefault="00BB16D3" w:rsidP="00BB16D3">
      <w:pPr>
        <w:adjustRightInd w:val="0"/>
        <w:snapToGrid w:val="0"/>
        <w:spacing w:line="370" w:lineRule="exact"/>
        <w:ind w:firstLineChars="200" w:firstLine="420"/>
        <w:rPr>
          <w:rFonts w:ascii="宋体" w:hAnsi="宋体"/>
          <w:szCs w:val="21"/>
        </w:rPr>
      </w:pPr>
      <w:r w:rsidRPr="00CB0A07">
        <w:rPr>
          <w:rFonts w:ascii="黑体" w:eastAsia="黑体" w:hAnsi="宋体" w:hint="eastAsia"/>
          <w:szCs w:val="21"/>
        </w:rPr>
        <w:t>第一条</w:t>
      </w:r>
      <w:r w:rsidRPr="00CB0A07">
        <w:rPr>
          <w:rFonts w:ascii="宋体" w:hAnsi="宋体" w:hint="eastAsia"/>
          <w:szCs w:val="21"/>
        </w:rPr>
        <w:t xml:space="preserve">  为拓宽学生的知识面，鼓励学有余力的学生在学习本专业课程的同时，修读其它专业的课程，培养知识面宽和适应能力强的复合型、创新型人才，增强学生就业竞争力，学校实行“双专业、双学位”制度。</w:t>
      </w:r>
    </w:p>
    <w:p w:rsidR="00BB16D3" w:rsidRPr="00CB0A07" w:rsidRDefault="00BB16D3" w:rsidP="00BB16D3">
      <w:pPr>
        <w:adjustRightInd w:val="0"/>
        <w:snapToGrid w:val="0"/>
        <w:spacing w:line="370" w:lineRule="exact"/>
        <w:ind w:firstLineChars="200" w:firstLine="420"/>
        <w:rPr>
          <w:rFonts w:ascii="宋体" w:hAnsi="宋体"/>
          <w:szCs w:val="21"/>
        </w:rPr>
      </w:pPr>
      <w:r w:rsidRPr="00CB0A07">
        <w:rPr>
          <w:rFonts w:ascii="黑体" w:eastAsia="黑体" w:hAnsi="宋体" w:hint="eastAsia"/>
          <w:szCs w:val="21"/>
        </w:rPr>
        <w:t>第二条</w:t>
      </w:r>
      <w:r w:rsidRPr="00CB0A07">
        <w:rPr>
          <w:rFonts w:ascii="宋体" w:hAnsi="宋体" w:hint="eastAsia"/>
          <w:szCs w:val="21"/>
        </w:rPr>
        <w:t xml:space="preserve">  双专业是指与主修专业不同的专业。</w:t>
      </w:r>
    </w:p>
    <w:p w:rsidR="00BB16D3" w:rsidRPr="00CB0A07" w:rsidRDefault="00BB16D3" w:rsidP="00BB16D3">
      <w:pPr>
        <w:adjustRightInd w:val="0"/>
        <w:snapToGrid w:val="0"/>
        <w:spacing w:line="370" w:lineRule="exact"/>
        <w:ind w:firstLineChars="200" w:firstLine="420"/>
        <w:rPr>
          <w:rFonts w:ascii="宋体" w:hAnsi="宋体"/>
          <w:szCs w:val="21"/>
        </w:rPr>
      </w:pPr>
      <w:r w:rsidRPr="00CB0A07">
        <w:rPr>
          <w:rFonts w:ascii="黑体" w:eastAsia="黑体" w:hAnsi="宋体" w:hint="eastAsia"/>
          <w:szCs w:val="21"/>
        </w:rPr>
        <w:t>第三条</w:t>
      </w:r>
      <w:r w:rsidRPr="00CB0A07">
        <w:rPr>
          <w:rFonts w:ascii="宋体" w:hAnsi="宋体" w:hint="eastAsia"/>
          <w:szCs w:val="21"/>
        </w:rPr>
        <w:t xml:space="preserve">  双学位是指与主修专业学位不同的学科的学位。</w:t>
      </w:r>
    </w:p>
    <w:p w:rsidR="00BB16D3" w:rsidRPr="00CB0A07" w:rsidRDefault="00BB16D3" w:rsidP="00BB16D3">
      <w:pPr>
        <w:adjustRightInd w:val="0"/>
        <w:snapToGrid w:val="0"/>
        <w:spacing w:beforeLines="50" w:before="156" w:afterLines="50" w:after="156" w:line="370" w:lineRule="exact"/>
        <w:jc w:val="center"/>
        <w:rPr>
          <w:rFonts w:ascii="黑体" w:eastAsia="黑体" w:hAnsi="宋体"/>
          <w:sz w:val="24"/>
        </w:rPr>
      </w:pPr>
      <w:r w:rsidRPr="00CB0A07">
        <w:rPr>
          <w:rFonts w:ascii="黑体" w:eastAsia="黑体" w:hAnsi="宋体" w:hint="eastAsia"/>
          <w:sz w:val="24"/>
        </w:rPr>
        <w:t>第二章  专业设置及培养计划</w:t>
      </w:r>
    </w:p>
    <w:p w:rsidR="00BB16D3" w:rsidRPr="00CB0A07" w:rsidRDefault="00BB16D3" w:rsidP="00BB16D3">
      <w:pPr>
        <w:adjustRightInd w:val="0"/>
        <w:snapToGrid w:val="0"/>
        <w:spacing w:line="370" w:lineRule="exact"/>
        <w:ind w:firstLineChars="200" w:firstLine="420"/>
        <w:rPr>
          <w:rFonts w:ascii="宋体" w:hAnsi="宋体"/>
          <w:szCs w:val="21"/>
        </w:rPr>
      </w:pPr>
      <w:r w:rsidRPr="00CB0A07">
        <w:rPr>
          <w:rFonts w:ascii="黑体" w:eastAsia="黑体" w:hAnsi="宋体" w:hint="eastAsia"/>
          <w:szCs w:val="21"/>
        </w:rPr>
        <w:t>第四条</w:t>
      </w:r>
      <w:r w:rsidRPr="00CB0A07">
        <w:rPr>
          <w:rFonts w:ascii="宋体" w:hAnsi="宋体" w:hint="eastAsia"/>
          <w:szCs w:val="21"/>
        </w:rPr>
        <w:t xml:space="preserve">  实行“双专业、双学位” 制的专业必须是培养条件较好、社会需求量大的本科专业。</w:t>
      </w:r>
    </w:p>
    <w:p w:rsidR="00BB16D3" w:rsidRPr="00CB0A07" w:rsidRDefault="00BB16D3" w:rsidP="00BB16D3">
      <w:pPr>
        <w:adjustRightInd w:val="0"/>
        <w:snapToGrid w:val="0"/>
        <w:spacing w:line="370" w:lineRule="exact"/>
        <w:ind w:firstLineChars="200" w:firstLine="420"/>
        <w:rPr>
          <w:rFonts w:ascii="宋体" w:hAnsi="宋体"/>
          <w:szCs w:val="21"/>
        </w:rPr>
      </w:pPr>
      <w:r w:rsidRPr="00CB0A07">
        <w:rPr>
          <w:rFonts w:ascii="黑体" w:eastAsia="黑体" w:hAnsi="宋体" w:hint="eastAsia"/>
          <w:szCs w:val="21"/>
        </w:rPr>
        <w:t>第五条</w:t>
      </w:r>
      <w:r w:rsidRPr="00CB0A07">
        <w:rPr>
          <w:rFonts w:ascii="宋体" w:hAnsi="宋体" w:hint="eastAsia"/>
          <w:szCs w:val="21"/>
        </w:rPr>
        <w:t xml:space="preserve">  实行“双专业、双学位” 制的专业，其培养计划按照该</w:t>
      </w:r>
      <w:proofErr w:type="gramStart"/>
      <w:r w:rsidRPr="00CB0A07">
        <w:rPr>
          <w:rFonts w:ascii="宋体" w:hAnsi="宋体" w:hint="eastAsia"/>
          <w:szCs w:val="21"/>
        </w:rPr>
        <w:t>专业双</w:t>
      </w:r>
      <w:proofErr w:type="gramEnd"/>
      <w:r w:rsidRPr="00CB0A07">
        <w:rPr>
          <w:rFonts w:ascii="宋体" w:hAnsi="宋体" w:hint="eastAsia"/>
          <w:szCs w:val="21"/>
        </w:rPr>
        <w:t>专业、双学位的培养计划(55学分左右)执行。但此类专业所在学院必须明确培养计划中与全校其他专业或辅修专业相通课程之间的互认关系（包括单向和双向互认）以及其他有关要求。</w:t>
      </w:r>
    </w:p>
    <w:p w:rsidR="00BB16D3" w:rsidRPr="00CB0A07" w:rsidRDefault="00BB16D3" w:rsidP="00BB16D3">
      <w:pPr>
        <w:adjustRightInd w:val="0"/>
        <w:snapToGrid w:val="0"/>
        <w:spacing w:line="370" w:lineRule="exact"/>
        <w:ind w:firstLineChars="200" w:firstLine="420"/>
        <w:rPr>
          <w:rFonts w:ascii="宋体" w:hAnsi="宋体"/>
          <w:szCs w:val="21"/>
        </w:rPr>
      </w:pPr>
      <w:r w:rsidRPr="00CB0A07">
        <w:rPr>
          <w:rFonts w:ascii="黑体" w:eastAsia="黑体" w:hAnsi="宋体" w:hint="eastAsia"/>
          <w:szCs w:val="21"/>
        </w:rPr>
        <w:t>第六条</w:t>
      </w:r>
      <w:r w:rsidRPr="00CB0A07">
        <w:rPr>
          <w:rFonts w:ascii="宋体" w:hAnsi="宋体" w:hint="eastAsia"/>
          <w:szCs w:val="21"/>
        </w:rPr>
        <w:t xml:space="preserve"> “双专业、双学位” 制的修业年限为4—6年（</w:t>
      </w:r>
      <w:proofErr w:type="gramStart"/>
      <w:r w:rsidRPr="00CB0A07">
        <w:rPr>
          <w:rFonts w:ascii="宋体" w:hAnsi="宋体" w:hint="eastAsia"/>
          <w:szCs w:val="21"/>
        </w:rPr>
        <w:t>连同第一</w:t>
      </w:r>
      <w:proofErr w:type="gramEnd"/>
      <w:r w:rsidRPr="00CB0A07">
        <w:rPr>
          <w:rFonts w:ascii="宋体" w:hAnsi="宋体" w:hint="eastAsia"/>
          <w:szCs w:val="21"/>
        </w:rPr>
        <w:t>专业）。</w:t>
      </w:r>
    </w:p>
    <w:p w:rsidR="00BB16D3" w:rsidRPr="00CB0A07" w:rsidRDefault="00BB16D3" w:rsidP="00BB16D3">
      <w:pPr>
        <w:adjustRightInd w:val="0"/>
        <w:snapToGrid w:val="0"/>
        <w:spacing w:beforeLines="50" w:before="156" w:afterLines="50" w:after="156" w:line="370" w:lineRule="exact"/>
        <w:jc w:val="center"/>
        <w:rPr>
          <w:rFonts w:ascii="黑体" w:eastAsia="黑体" w:hAnsi="宋体"/>
          <w:sz w:val="24"/>
        </w:rPr>
      </w:pPr>
      <w:r w:rsidRPr="00CB0A07">
        <w:rPr>
          <w:rFonts w:ascii="黑体" w:eastAsia="黑体" w:hAnsi="宋体" w:hint="eastAsia"/>
          <w:sz w:val="24"/>
        </w:rPr>
        <w:t>第三章  申请条件、时间及审批程序</w:t>
      </w:r>
    </w:p>
    <w:p w:rsidR="00BB16D3" w:rsidRPr="00CB0A07" w:rsidRDefault="00BB16D3" w:rsidP="00BB16D3">
      <w:pPr>
        <w:adjustRightInd w:val="0"/>
        <w:snapToGrid w:val="0"/>
        <w:spacing w:line="370" w:lineRule="exact"/>
        <w:ind w:firstLineChars="200" w:firstLine="420"/>
        <w:rPr>
          <w:rFonts w:ascii="宋体" w:hAnsi="宋体"/>
          <w:szCs w:val="21"/>
        </w:rPr>
      </w:pPr>
      <w:r w:rsidRPr="00CB0A07">
        <w:rPr>
          <w:rFonts w:ascii="黑体" w:eastAsia="黑体" w:hAnsi="宋体" w:hint="eastAsia"/>
          <w:szCs w:val="21"/>
        </w:rPr>
        <w:t>第七条</w:t>
      </w:r>
      <w:r w:rsidRPr="00CB0A07">
        <w:rPr>
          <w:rFonts w:ascii="宋体" w:hAnsi="宋体" w:hint="eastAsia"/>
          <w:szCs w:val="21"/>
        </w:rPr>
        <w:t xml:space="preserve">  申请条件：</w:t>
      </w:r>
    </w:p>
    <w:p w:rsidR="00BB16D3" w:rsidRPr="00CB0A07" w:rsidRDefault="00BB16D3" w:rsidP="00BB16D3">
      <w:pPr>
        <w:adjustRightInd w:val="0"/>
        <w:snapToGrid w:val="0"/>
        <w:spacing w:line="370" w:lineRule="exact"/>
        <w:ind w:firstLineChars="200" w:firstLine="420"/>
        <w:rPr>
          <w:rFonts w:ascii="宋体" w:hAnsi="宋体"/>
          <w:szCs w:val="21"/>
        </w:rPr>
      </w:pPr>
      <w:r w:rsidRPr="00CB0A07">
        <w:rPr>
          <w:rFonts w:ascii="宋体" w:hAnsi="宋体" w:hint="eastAsia"/>
          <w:szCs w:val="21"/>
        </w:rPr>
        <w:t>（一）思想品德好，身体健康，学习能力较强、潜力较大；</w:t>
      </w:r>
    </w:p>
    <w:p w:rsidR="00BB16D3" w:rsidRPr="00CB0A07" w:rsidRDefault="00BB16D3" w:rsidP="00BB16D3">
      <w:pPr>
        <w:adjustRightInd w:val="0"/>
        <w:snapToGrid w:val="0"/>
        <w:spacing w:line="370" w:lineRule="exact"/>
        <w:ind w:firstLineChars="200" w:firstLine="420"/>
        <w:rPr>
          <w:rFonts w:ascii="宋体" w:hAnsi="宋体"/>
          <w:szCs w:val="21"/>
        </w:rPr>
      </w:pPr>
      <w:r w:rsidRPr="00CB0A07">
        <w:rPr>
          <w:rFonts w:ascii="宋体" w:hAnsi="宋体" w:hint="eastAsia"/>
          <w:szCs w:val="21"/>
        </w:rPr>
        <w:t>（二）符合所选专业对学生的特殊要求；</w:t>
      </w:r>
    </w:p>
    <w:p w:rsidR="00BB16D3" w:rsidRPr="00CB0A07" w:rsidRDefault="00BB16D3" w:rsidP="00BB16D3">
      <w:pPr>
        <w:adjustRightInd w:val="0"/>
        <w:snapToGrid w:val="0"/>
        <w:spacing w:line="370" w:lineRule="exact"/>
        <w:ind w:firstLineChars="200" w:firstLine="420"/>
        <w:rPr>
          <w:rFonts w:ascii="宋体" w:hAnsi="宋体"/>
          <w:szCs w:val="21"/>
        </w:rPr>
      </w:pPr>
      <w:r w:rsidRPr="00CB0A07">
        <w:rPr>
          <w:rFonts w:ascii="宋体" w:hAnsi="宋体" w:hint="eastAsia"/>
          <w:szCs w:val="21"/>
        </w:rPr>
        <w:t>（三）学生在校</w:t>
      </w:r>
      <w:proofErr w:type="gramStart"/>
      <w:r w:rsidRPr="00CB0A07">
        <w:rPr>
          <w:rFonts w:ascii="宋体" w:hAnsi="宋体" w:hint="eastAsia"/>
          <w:szCs w:val="21"/>
        </w:rPr>
        <w:t>期间限修1个</w:t>
      </w:r>
      <w:proofErr w:type="gramEnd"/>
      <w:r w:rsidRPr="00CB0A07">
        <w:rPr>
          <w:rFonts w:ascii="宋体" w:hAnsi="宋体" w:hint="eastAsia"/>
          <w:szCs w:val="21"/>
        </w:rPr>
        <w:t>第二专业。</w:t>
      </w:r>
    </w:p>
    <w:p w:rsidR="00BB16D3" w:rsidRPr="00CB0A07" w:rsidRDefault="00BB16D3" w:rsidP="00BB16D3">
      <w:pPr>
        <w:adjustRightInd w:val="0"/>
        <w:snapToGrid w:val="0"/>
        <w:spacing w:line="370" w:lineRule="exact"/>
        <w:ind w:firstLineChars="200" w:firstLine="420"/>
        <w:rPr>
          <w:rFonts w:ascii="宋体" w:hAnsi="宋体"/>
          <w:szCs w:val="21"/>
        </w:rPr>
      </w:pPr>
      <w:r w:rsidRPr="00CB0A07">
        <w:rPr>
          <w:rFonts w:ascii="黑体" w:eastAsia="黑体" w:hAnsi="宋体" w:hint="eastAsia"/>
          <w:szCs w:val="21"/>
        </w:rPr>
        <w:t>第八条</w:t>
      </w:r>
      <w:r w:rsidRPr="00CB0A07">
        <w:rPr>
          <w:rFonts w:ascii="宋体" w:hAnsi="宋体" w:hint="eastAsia"/>
          <w:szCs w:val="21"/>
        </w:rPr>
        <w:t xml:space="preserve">  申请时间：</w:t>
      </w:r>
    </w:p>
    <w:p w:rsidR="00BB16D3" w:rsidRPr="00CB0A07" w:rsidRDefault="00BB16D3" w:rsidP="00BB16D3">
      <w:pPr>
        <w:adjustRightInd w:val="0"/>
        <w:snapToGrid w:val="0"/>
        <w:spacing w:line="370" w:lineRule="exact"/>
        <w:ind w:firstLineChars="200" w:firstLine="420"/>
        <w:rPr>
          <w:rFonts w:ascii="宋体" w:hAnsi="宋体"/>
          <w:szCs w:val="21"/>
        </w:rPr>
      </w:pPr>
      <w:r w:rsidRPr="00CB0A07">
        <w:rPr>
          <w:rFonts w:ascii="宋体" w:hAnsi="宋体" w:hint="eastAsia"/>
          <w:szCs w:val="21"/>
        </w:rPr>
        <w:t>学生一般可在第二学期提出修读第二专业的申请，从第三学期开始修读相关课程；也可按规定先行缴费选修第二专业的课程，主修专业毕业前提出修读第二专业的申请。</w:t>
      </w:r>
    </w:p>
    <w:p w:rsidR="00BB16D3" w:rsidRPr="00CB0A07" w:rsidRDefault="00BB16D3" w:rsidP="00BB16D3">
      <w:pPr>
        <w:adjustRightInd w:val="0"/>
        <w:snapToGrid w:val="0"/>
        <w:spacing w:line="370" w:lineRule="exact"/>
        <w:ind w:firstLineChars="200" w:firstLine="420"/>
        <w:rPr>
          <w:rFonts w:ascii="宋体" w:hAnsi="宋体"/>
          <w:szCs w:val="21"/>
        </w:rPr>
      </w:pPr>
      <w:r w:rsidRPr="00CB0A07">
        <w:rPr>
          <w:rFonts w:ascii="黑体" w:eastAsia="黑体" w:hAnsi="宋体" w:hint="eastAsia"/>
          <w:szCs w:val="21"/>
        </w:rPr>
        <w:t>第九条</w:t>
      </w:r>
      <w:r w:rsidRPr="00CB0A07">
        <w:rPr>
          <w:rFonts w:ascii="宋体" w:hAnsi="宋体" w:hint="eastAsia"/>
          <w:szCs w:val="21"/>
        </w:rPr>
        <w:t xml:space="preserve">  审批程序：</w:t>
      </w:r>
    </w:p>
    <w:p w:rsidR="00BB16D3" w:rsidRPr="00CB0A07" w:rsidRDefault="00BB16D3" w:rsidP="00BB16D3">
      <w:pPr>
        <w:adjustRightInd w:val="0"/>
        <w:snapToGrid w:val="0"/>
        <w:spacing w:line="370" w:lineRule="exact"/>
        <w:ind w:firstLineChars="200" w:firstLine="420"/>
        <w:rPr>
          <w:rFonts w:ascii="宋体" w:hAnsi="宋体"/>
          <w:szCs w:val="21"/>
        </w:rPr>
      </w:pPr>
      <w:r w:rsidRPr="00CB0A07">
        <w:rPr>
          <w:rFonts w:ascii="宋体" w:hAnsi="宋体" w:hint="eastAsia"/>
          <w:szCs w:val="21"/>
        </w:rPr>
        <w:t>要求修读“双专业、双学位”的学生，须在规定的时间内向所在学院提出申请，并填写《修读“双专业、双学位”申请表》，经原所在学院审批和第二专业所在学院复审后，由教务处审批并公布。</w:t>
      </w:r>
    </w:p>
    <w:p w:rsidR="00BB16D3" w:rsidRPr="00CB0A07" w:rsidRDefault="00BB16D3" w:rsidP="00BB16D3">
      <w:pPr>
        <w:adjustRightInd w:val="0"/>
        <w:snapToGrid w:val="0"/>
        <w:spacing w:beforeLines="50" w:before="156" w:afterLines="50" w:after="156" w:line="370" w:lineRule="exact"/>
        <w:jc w:val="center"/>
        <w:rPr>
          <w:rFonts w:ascii="黑体" w:eastAsia="黑体" w:hAnsi="宋体"/>
          <w:sz w:val="24"/>
        </w:rPr>
      </w:pPr>
      <w:r w:rsidRPr="00CB0A07">
        <w:rPr>
          <w:rFonts w:ascii="黑体" w:eastAsia="黑体" w:hAnsi="宋体" w:hint="eastAsia"/>
          <w:sz w:val="24"/>
        </w:rPr>
        <w:t>第四章  教学管理</w:t>
      </w:r>
    </w:p>
    <w:p w:rsidR="00BB16D3" w:rsidRPr="00CB0A07" w:rsidRDefault="00BB16D3" w:rsidP="00BB16D3">
      <w:pPr>
        <w:tabs>
          <w:tab w:val="right" w:leader="middleDot" w:pos="5880"/>
        </w:tabs>
        <w:snapToGrid w:val="0"/>
        <w:spacing w:line="370" w:lineRule="exact"/>
        <w:ind w:firstLineChars="200" w:firstLine="420"/>
        <w:rPr>
          <w:rFonts w:ascii="宋体" w:hAnsi="宋体"/>
          <w:szCs w:val="21"/>
        </w:rPr>
      </w:pPr>
      <w:r w:rsidRPr="00CB0A07">
        <w:rPr>
          <w:rFonts w:ascii="黑体" w:eastAsia="黑体" w:hAnsi="宋体" w:hint="eastAsia"/>
          <w:szCs w:val="21"/>
        </w:rPr>
        <w:t>第十条</w:t>
      </w:r>
      <w:r w:rsidRPr="00CB0A07">
        <w:rPr>
          <w:rFonts w:ascii="宋体" w:hAnsi="宋体" w:hint="eastAsia"/>
          <w:szCs w:val="21"/>
        </w:rPr>
        <w:t xml:space="preserve">  第二专业所在学院负责制订双专业、双学位的培养计划和课程互认规范；负责双专业课程和实践环节的日常教学管理；负责就读学生的学籍管理，建立获准修读“双专业、双学位”学生的学籍档案（档案形式与学校其他本科专业相同），每学期开学第1周，学生选课并到教务处申请听课资格，双专业所在学院根据已备案的学生选修课程目录，登记课程考核成绩，每个学生的学期课程成绩单须一式3份，其中1份发给学生保存、1份交教务处</w:t>
      </w:r>
      <w:r w:rsidRPr="00CB0A07">
        <w:rPr>
          <w:rFonts w:ascii="宋体" w:hAnsi="宋体" w:hint="eastAsia"/>
          <w:szCs w:val="21"/>
        </w:rPr>
        <w:lastRenderedPageBreak/>
        <w:t>备案、1份交第二专业所在学院存档，学生“双专业、双学位”学习结束后，由第二专业所在学院将成绩表送学生第一专业所在学院归档。</w:t>
      </w:r>
    </w:p>
    <w:p w:rsidR="00BB16D3" w:rsidRPr="00CB0A07" w:rsidRDefault="00BB16D3" w:rsidP="00BB16D3">
      <w:pPr>
        <w:tabs>
          <w:tab w:val="right" w:leader="middleDot" w:pos="5880"/>
        </w:tabs>
        <w:snapToGrid w:val="0"/>
        <w:spacing w:line="370" w:lineRule="exact"/>
        <w:ind w:firstLineChars="200" w:firstLine="420"/>
        <w:rPr>
          <w:rFonts w:ascii="宋体" w:hAnsi="宋体"/>
          <w:szCs w:val="21"/>
        </w:rPr>
      </w:pPr>
      <w:r w:rsidRPr="00CB0A07">
        <w:rPr>
          <w:rFonts w:ascii="黑体" w:eastAsia="黑体" w:hAnsi="宋体" w:hint="eastAsia"/>
          <w:szCs w:val="21"/>
        </w:rPr>
        <w:t>第十一条</w:t>
      </w:r>
      <w:r w:rsidRPr="00CB0A07">
        <w:rPr>
          <w:rFonts w:ascii="宋体" w:hAnsi="宋体" w:hint="eastAsia"/>
          <w:szCs w:val="21"/>
        </w:rPr>
        <w:t xml:space="preserve">  教务处负责各专业教学计划的审定、学生申请资格审核、教学质量监控、工作指导及证书发放等。</w:t>
      </w:r>
    </w:p>
    <w:p w:rsidR="00BB16D3" w:rsidRPr="00CB0A07" w:rsidRDefault="00BB16D3" w:rsidP="00BB16D3">
      <w:pPr>
        <w:tabs>
          <w:tab w:val="right" w:leader="middleDot" w:pos="5880"/>
        </w:tabs>
        <w:snapToGrid w:val="0"/>
        <w:spacing w:line="370" w:lineRule="exact"/>
        <w:ind w:firstLineChars="200" w:firstLine="420"/>
        <w:rPr>
          <w:rFonts w:ascii="宋体" w:hAnsi="宋体"/>
          <w:szCs w:val="21"/>
        </w:rPr>
      </w:pPr>
      <w:r w:rsidRPr="00CB0A07">
        <w:rPr>
          <w:rFonts w:ascii="黑体" w:eastAsia="黑体" w:hAnsi="宋体" w:hint="eastAsia"/>
          <w:szCs w:val="21"/>
        </w:rPr>
        <w:t>第十二条</w:t>
      </w:r>
      <w:r w:rsidRPr="00CB0A07">
        <w:rPr>
          <w:rFonts w:ascii="宋体" w:hAnsi="宋体" w:hint="eastAsia"/>
          <w:szCs w:val="21"/>
        </w:rPr>
        <w:t xml:space="preserve">  学生可根据所修专业培养计划的要求和每学期的课表、教学进程安排</w:t>
      </w:r>
      <w:proofErr w:type="gramStart"/>
      <w:r w:rsidRPr="00CB0A07">
        <w:rPr>
          <w:rFonts w:ascii="宋体" w:hAnsi="宋体" w:hint="eastAsia"/>
          <w:szCs w:val="21"/>
        </w:rPr>
        <w:t>表选择</w:t>
      </w:r>
      <w:proofErr w:type="gramEnd"/>
      <w:r w:rsidRPr="00CB0A07">
        <w:rPr>
          <w:rFonts w:ascii="宋体" w:hAnsi="宋体" w:hint="eastAsia"/>
          <w:szCs w:val="21"/>
        </w:rPr>
        <w:t>课程（</w:t>
      </w:r>
      <w:proofErr w:type="gramStart"/>
      <w:r w:rsidRPr="00CB0A07">
        <w:rPr>
          <w:rFonts w:ascii="宋体" w:hAnsi="宋体" w:hint="eastAsia"/>
          <w:szCs w:val="21"/>
        </w:rPr>
        <w:t>含实</w:t>
      </w:r>
      <w:proofErr w:type="gramEnd"/>
      <w:r w:rsidRPr="00CB0A07">
        <w:rPr>
          <w:rFonts w:ascii="宋体" w:hAnsi="宋体" w:hint="eastAsia"/>
          <w:szCs w:val="21"/>
        </w:rPr>
        <w:t>践环节）插班修读；并于每学期开学1周内将本学期选定修读的双专业课程</w:t>
      </w:r>
      <w:proofErr w:type="gramStart"/>
      <w:r w:rsidRPr="00CB0A07">
        <w:rPr>
          <w:rFonts w:ascii="宋体" w:hAnsi="宋体" w:hint="eastAsia"/>
          <w:szCs w:val="21"/>
        </w:rPr>
        <w:t>名称交该专业</w:t>
      </w:r>
      <w:proofErr w:type="gramEnd"/>
      <w:r w:rsidRPr="00CB0A07">
        <w:rPr>
          <w:rFonts w:ascii="宋体" w:hAnsi="宋体" w:hint="eastAsia"/>
          <w:szCs w:val="21"/>
        </w:rPr>
        <w:t>所在学院，由学院报教务处核准备案。</w:t>
      </w:r>
    </w:p>
    <w:p w:rsidR="00BB16D3" w:rsidRPr="00CB0A07" w:rsidRDefault="00BB16D3" w:rsidP="00BB16D3">
      <w:pPr>
        <w:tabs>
          <w:tab w:val="right" w:leader="middleDot" w:pos="5880"/>
        </w:tabs>
        <w:snapToGrid w:val="0"/>
        <w:spacing w:line="370" w:lineRule="exact"/>
        <w:ind w:firstLineChars="200" w:firstLine="420"/>
        <w:rPr>
          <w:rFonts w:ascii="宋体" w:hAnsi="宋体"/>
          <w:szCs w:val="21"/>
        </w:rPr>
      </w:pPr>
      <w:r w:rsidRPr="00CB0A07">
        <w:rPr>
          <w:rFonts w:ascii="黑体" w:eastAsia="黑体" w:hAnsi="宋体" w:hint="eastAsia"/>
          <w:szCs w:val="21"/>
        </w:rPr>
        <w:t>第十三条</w:t>
      </w:r>
      <w:r w:rsidRPr="00CB0A07">
        <w:rPr>
          <w:rFonts w:ascii="宋体" w:hAnsi="宋体" w:hint="eastAsia"/>
          <w:szCs w:val="21"/>
        </w:rPr>
        <w:t xml:space="preserve">  对于学生修读的本专业、辅修专业和双专业教学计划中出现的相同（相通）课程必须严格按照下列课程互认原则执行：</w:t>
      </w:r>
    </w:p>
    <w:p w:rsidR="00BB16D3" w:rsidRPr="00CB0A07" w:rsidRDefault="00BB16D3" w:rsidP="00BB16D3">
      <w:pPr>
        <w:tabs>
          <w:tab w:val="right" w:leader="middleDot" w:pos="5880"/>
        </w:tabs>
        <w:snapToGrid w:val="0"/>
        <w:spacing w:line="370" w:lineRule="exact"/>
        <w:ind w:firstLineChars="200" w:firstLine="420"/>
        <w:rPr>
          <w:rFonts w:ascii="宋体" w:hAnsi="宋体"/>
          <w:szCs w:val="21"/>
        </w:rPr>
      </w:pPr>
      <w:r w:rsidRPr="00CB0A07">
        <w:rPr>
          <w:rFonts w:ascii="宋体" w:hAnsi="宋体" w:hint="eastAsia"/>
          <w:szCs w:val="21"/>
        </w:rPr>
        <w:t>（一）第一专业与辅修专业、第二专业教学计划中出现的课程（实践环节）之间名称（内容）必须相同（相通），而且课程学分、课程性质、考核方式必须相同，课程考核合格；否则，不能互认；</w:t>
      </w:r>
    </w:p>
    <w:p w:rsidR="00BB16D3" w:rsidRPr="00CB0A07" w:rsidRDefault="00BB16D3" w:rsidP="00BB16D3">
      <w:pPr>
        <w:tabs>
          <w:tab w:val="right" w:leader="middleDot" w:pos="5880"/>
        </w:tabs>
        <w:snapToGrid w:val="0"/>
        <w:spacing w:line="370" w:lineRule="exact"/>
        <w:ind w:firstLineChars="200" w:firstLine="420"/>
        <w:rPr>
          <w:rFonts w:ascii="宋体" w:hAnsi="宋体"/>
          <w:szCs w:val="21"/>
        </w:rPr>
      </w:pPr>
      <w:r w:rsidRPr="00CB0A07">
        <w:rPr>
          <w:rFonts w:ascii="宋体" w:hAnsi="宋体" w:hint="eastAsia"/>
          <w:szCs w:val="21"/>
        </w:rPr>
        <w:t>（二）若课程名称、性质、考核方式相同，课程考核合格，课程内容部分相通，课程学分不一致，课程学分多的课程可以替代课程学分少的课程；若课程学分少的课程替代课程学分多的课程，则只能申请替代内容相同（相通）的部分（学分），且必须通过课程开设学院的认定；内容（学分）不同部分，则必须补修，且要通过课程考核，并获得相应的学分；</w:t>
      </w:r>
    </w:p>
    <w:p w:rsidR="00BB16D3" w:rsidRPr="00CB0A07" w:rsidRDefault="00BB16D3" w:rsidP="00BB16D3">
      <w:pPr>
        <w:tabs>
          <w:tab w:val="right" w:leader="middleDot" w:pos="5880"/>
        </w:tabs>
        <w:snapToGrid w:val="0"/>
        <w:spacing w:line="370" w:lineRule="exact"/>
        <w:ind w:firstLineChars="200" w:firstLine="420"/>
        <w:rPr>
          <w:rFonts w:ascii="宋体" w:hAnsi="宋体"/>
          <w:szCs w:val="21"/>
        </w:rPr>
      </w:pPr>
      <w:r w:rsidRPr="00CB0A07">
        <w:rPr>
          <w:rFonts w:ascii="宋体" w:hAnsi="宋体" w:hint="eastAsia"/>
          <w:szCs w:val="21"/>
        </w:rPr>
        <w:t>（三）若课程名称、学分、考核方式相同，课程内容相同（相通），课程考核合格，而课程性质不同，必修课和专业选修课可以互认，且可以替代任选课，但任选课不能替代必修课和专业选修课；</w:t>
      </w:r>
    </w:p>
    <w:p w:rsidR="00BB16D3" w:rsidRPr="00CB0A07" w:rsidRDefault="00BB16D3" w:rsidP="00BB16D3">
      <w:pPr>
        <w:tabs>
          <w:tab w:val="right" w:leader="middleDot" w:pos="5880"/>
        </w:tabs>
        <w:snapToGrid w:val="0"/>
        <w:spacing w:line="370" w:lineRule="exact"/>
        <w:ind w:firstLineChars="200" w:firstLine="420"/>
        <w:rPr>
          <w:rFonts w:ascii="宋体" w:hAnsi="宋体"/>
          <w:szCs w:val="21"/>
        </w:rPr>
      </w:pPr>
      <w:r w:rsidRPr="00CB0A07">
        <w:rPr>
          <w:rFonts w:ascii="宋体" w:hAnsi="宋体" w:hint="eastAsia"/>
          <w:szCs w:val="21"/>
        </w:rPr>
        <w:t>（四）若课程名称、学分、性质相同，课程内容相同（相通），课程考核合格，考核方式不同，考试课程可以替代考查课程，但考查课程不能替代考试课程；</w:t>
      </w:r>
    </w:p>
    <w:p w:rsidR="00BB16D3" w:rsidRPr="00CB0A07" w:rsidRDefault="00BB16D3" w:rsidP="00BB16D3">
      <w:pPr>
        <w:tabs>
          <w:tab w:val="right" w:leader="middleDot" w:pos="5880"/>
        </w:tabs>
        <w:snapToGrid w:val="0"/>
        <w:spacing w:line="370" w:lineRule="exact"/>
        <w:ind w:firstLineChars="200" w:firstLine="420"/>
        <w:rPr>
          <w:rFonts w:ascii="宋体" w:hAnsi="宋体"/>
          <w:szCs w:val="21"/>
        </w:rPr>
      </w:pPr>
      <w:r w:rsidRPr="00CB0A07">
        <w:rPr>
          <w:rFonts w:ascii="宋体" w:hAnsi="宋体" w:hint="eastAsia"/>
          <w:szCs w:val="21"/>
        </w:rPr>
        <w:t>（五）符合上述原则者，</w:t>
      </w:r>
      <w:proofErr w:type="gramStart"/>
      <w:r w:rsidRPr="00CB0A07">
        <w:rPr>
          <w:rFonts w:ascii="宋体" w:hAnsi="宋体" w:hint="eastAsia"/>
          <w:szCs w:val="21"/>
        </w:rPr>
        <w:t>若申请</w:t>
      </w:r>
      <w:proofErr w:type="gramEnd"/>
      <w:r w:rsidRPr="00CB0A07">
        <w:rPr>
          <w:rFonts w:ascii="宋体" w:hAnsi="宋体" w:hint="eastAsia"/>
          <w:szCs w:val="21"/>
        </w:rPr>
        <w:t>课程免修，向本专业所在学院提出书面申请，并填写《浙江工商大学课程免修单》，经本专业所在学院审核，第二专业所在学院复审，报教务处核定备案。教务处将审定结果通知学生第一专业和第二专业所在学院及申请者本人。除经审定可以互认（替代、免修）的课程（实践环节）外，学生应参加听课等全部教学活动，参加考试（考查），成绩合格方能取得各门课程（实践环节）的学分。对于某些因部分内容与已学课程有重复或适于自修的课程，学生可办理</w:t>
      </w:r>
      <w:proofErr w:type="gramStart"/>
      <w:r w:rsidRPr="00CB0A07">
        <w:rPr>
          <w:rFonts w:ascii="宋体" w:hAnsi="宋体" w:hint="eastAsia"/>
          <w:szCs w:val="21"/>
        </w:rPr>
        <w:t>申请免听或部分免听</w:t>
      </w:r>
      <w:proofErr w:type="gramEnd"/>
      <w:r w:rsidRPr="00CB0A07">
        <w:rPr>
          <w:rFonts w:ascii="宋体" w:hAnsi="宋体" w:hint="eastAsia"/>
          <w:szCs w:val="21"/>
        </w:rPr>
        <w:t>的手续，但必须参加考试。</w:t>
      </w:r>
    </w:p>
    <w:p w:rsidR="00BB16D3" w:rsidRPr="00CB0A07" w:rsidRDefault="00BB16D3" w:rsidP="00BB16D3">
      <w:pPr>
        <w:tabs>
          <w:tab w:val="right" w:leader="middleDot" w:pos="5880"/>
        </w:tabs>
        <w:snapToGrid w:val="0"/>
        <w:spacing w:line="370" w:lineRule="exact"/>
        <w:ind w:firstLineChars="200" w:firstLine="420"/>
        <w:rPr>
          <w:rFonts w:ascii="宋体" w:hAnsi="宋体"/>
          <w:szCs w:val="21"/>
        </w:rPr>
      </w:pPr>
      <w:r w:rsidRPr="00CB0A07">
        <w:rPr>
          <w:rFonts w:ascii="黑体" w:eastAsia="黑体" w:hAnsi="宋体" w:hint="eastAsia"/>
          <w:szCs w:val="21"/>
        </w:rPr>
        <w:t>第十四条</w:t>
      </w:r>
      <w:r w:rsidRPr="00CB0A07">
        <w:rPr>
          <w:rFonts w:ascii="宋体" w:hAnsi="宋体" w:hint="eastAsia"/>
          <w:szCs w:val="21"/>
        </w:rPr>
        <w:t xml:space="preserve">  学生因某种原因要求终止“双专业、双学位”的学习，应向第二专业所在学院</w:t>
      </w:r>
      <w:proofErr w:type="gramStart"/>
      <w:r w:rsidRPr="00CB0A07">
        <w:rPr>
          <w:rFonts w:ascii="宋体" w:hAnsi="宋体" w:hint="eastAsia"/>
          <w:szCs w:val="21"/>
        </w:rPr>
        <w:t>提交退读申请</w:t>
      </w:r>
      <w:proofErr w:type="gramEnd"/>
      <w:r w:rsidRPr="00CB0A07">
        <w:rPr>
          <w:rFonts w:ascii="宋体" w:hAnsi="宋体" w:hint="eastAsia"/>
          <w:szCs w:val="21"/>
        </w:rPr>
        <w:t>，经学院同意后报教务处审批，由教务处书面通知学生和相关学院。</w:t>
      </w:r>
    </w:p>
    <w:p w:rsidR="00BB16D3" w:rsidRPr="00CB0A07" w:rsidRDefault="00BB16D3" w:rsidP="00BB16D3">
      <w:pPr>
        <w:tabs>
          <w:tab w:val="right" w:leader="middleDot" w:pos="5880"/>
        </w:tabs>
        <w:snapToGrid w:val="0"/>
        <w:spacing w:line="370" w:lineRule="exact"/>
        <w:ind w:firstLineChars="200" w:firstLine="420"/>
        <w:rPr>
          <w:rFonts w:ascii="宋体" w:hAnsi="宋体"/>
          <w:szCs w:val="21"/>
        </w:rPr>
      </w:pPr>
      <w:r w:rsidRPr="00CB0A07">
        <w:rPr>
          <w:rFonts w:ascii="黑体" w:eastAsia="黑体" w:hAnsi="宋体" w:hint="eastAsia"/>
          <w:szCs w:val="21"/>
        </w:rPr>
        <w:t>第十五条</w:t>
      </w:r>
      <w:r w:rsidRPr="00CB0A07">
        <w:rPr>
          <w:rFonts w:ascii="宋体" w:hAnsi="宋体" w:hint="eastAsia"/>
          <w:szCs w:val="21"/>
        </w:rPr>
        <w:t xml:space="preserve">  学生取得“双专业、双学位”专业培养计划要求的全部课程（实践环节）学分，并已具备学校授予本专业学位资格，即可向双专业所在学院提出第二专业毕业论文（设计）的申请，经学院审核同意并选派指导教师后，可进入毕业论文（设计）环节。</w:t>
      </w:r>
    </w:p>
    <w:p w:rsidR="00BB16D3" w:rsidRPr="00CB0A07" w:rsidRDefault="00BB16D3" w:rsidP="00BB16D3">
      <w:pPr>
        <w:tabs>
          <w:tab w:val="right" w:leader="middleDot" w:pos="5880"/>
        </w:tabs>
        <w:snapToGrid w:val="0"/>
        <w:spacing w:line="370" w:lineRule="exact"/>
        <w:ind w:firstLineChars="200" w:firstLine="420"/>
        <w:rPr>
          <w:rFonts w:ascii="宋体" w:hAnsi="宋体"/>
          <w:szCs w:val="21"/>
        </w:rPr>
      </w:pPr>
      <w:r w:rsidRPr="00CB0A07">
        <w:rPr>
          <w:rFonts w:ascii="黑体" w:eastAsia="黑体" w:hAnsi="宋体" w:hint="eastAsia"/>
          <w:szCs w:val="21"/>
        </w:rPr>
        <w:t>第十六条</w:t>
      </w:r>
      <w:r w:rsidRPr="00CB0A07">
        <w:rPr>
          <w:rFonts w:ascii="宋体" w:hAnsi="宋体" w:hint="eastAsia"/>
          <w:szCs w:val="21"/>
        </w:rPr>
        <w:t xml:space="preserve">  修读“双专业、双学位”且申请获取双专业毕业证书的学生，必须修完双专业的基础课程、专业基础课和专业课（</w:t>
      </w:r>
      <w:proofErr w:type="gramStart"/>
      <w:r w:rsidRPr="00CB0A07">
        <w:rPr>
          <w:rFonts w:ascii="宋体" w:hAnsi="宋体" w:hint="eastAsia"/>
          <w:szCs w:val="21"/>
        </w:rPr>
        <w:t>含实践</w:t>
      </w:r>
      <w:proofErr w:type="gramEnd"/>
      <w:r w:rsidRPr="00CB0A07">
        <w:rPr>
          <w:rFonts w:ascii="宋体" w:hAnsi="宋体" w:hint="eastAsia"/>
          <w:szCs w:val="21"/>
        </w:rPr>
        <w:t>环节），完成毕业论文（设计）和答辩；申请双学士学位的学生必须修完双专业的基础课、专业基础课和专业课（</w:t>
      </w:r>
      <w:proofErr w:type="gramStart"/>
      <w:r w:rsidRPr="00CB0A07">
        <w:rPr>
          <w:rFonts w:ascii="宋体" w:hAnsi="宋体" w:hint="eastAsia"/>
          <w:szCs w:val="21"/>
        </w:rPr>
        <w:t>含实践</w:t>
      </w:r>
      <w:proofErr w:type="gramEnd"/>
      <w:r w:rsidRPr="00CB0A07">
        <w:rPr>
          <w:rFonts w:ascii="宋体" w:hAnsi="宋体" w:hint="eastAsia"/>
          <w:szCs w:val="21"/>
        </w:rPr>
        <w:t>环节），完成毕业论文（设计）和答辩，并符合授予学士学位的条件。</w:t>
      </w:r>
    </w:p>
    <w:p w:rsidR="00BB16D3" w:rsidRPr="00CB0A07" w:rsidRDefault="00BB16D3" w:rsidP="00BB16D3">
      <w:pPr>
        <w:tabs>
          <w:tab w:val="right" w:leader="middleDot" w:pos="5880"/>
        </w:tabs>
        <w:snapToGrid w:val="0"/>
        <w:spacing w:line="370" w:lineRule="exact"/>
        <w:ind w:firstLineChars="200" w:firstLine="420"/>
        <w:rPr>
          <w:rFonts w:ascii="宋体" w:hAnsi="宋体"/>
          <w:szCs w:val="21"/>
        </w:rPr>
      </w:pPr>
      <w:r w:rsidRPr="00CB0A07">
        <w:rPr>
          <w:rFonts w:ascii="黑体" w:eastAsia="黑体" w:hAnsi="宋体" w:hint="eastAsia"/>
          <w:szCs w:val="21"/>
        </w:rPr>
        <w:t>第十七条</w:t>
      </w:r>
      <w:r w:rsidRPr="00CB0A07">
        <w:rPr>
          <w:rFonts w:ascii="宋体" w:hAnsi="宋体" w:hint="eastAsia"/>
          <w:szCs w:val="21"/>
        </w:rPr>
        <w:t xml:space="preserve"> “双专业、双学位”教学管理的其它方面，按照学校普通本科教学管理的有</w:t>
      </w:r>
      <w:r w:rsidRPr="00CB0A07">
        <w:rPr>
          <w:rFonts w:ascii="宋体" w:hAnsi="宋体" w:hint="eastAsia"/>
          <w:szCs w:val="21"/>
        </w:rPr>
        <w:lastRenderedPageBreak/>
        <w:t>关文件执行。</w:t>
      </w:r>
    </w:p>
    <w:p w:rsidR="00BB16D3" w:rsidRPr="00CB0A07" w:rsidRDefault="00BB16D3" w:rsidP="00BB16D3">
      <w:pPr>
        <w:adjustRightInd w:val="0"/>
        <w:snapToGrid w:val="0"/>
        <w:spacing w:beforeLines="50" w:before="156" w:afterLines="50" w:after="156" w:line="370" w:lineRule="exact"/>
        <w:jc w:val="center"/>
        <w:rPr>
          <w:rFonts w:ascii="黑体" w:eastAsia="黑体" w:hAnsi="宋体"/>
          <w:sz w:val="24"/>
        </w:rPr>
      </w:pPr>
    </w:p>
    <w:p w:rsidR="00BB16D3" w:rsidRPr="00CB0A07" w:rsidRDefault="00BB16D3" w:rsidP="00BB16D3">
      <w:pPr>
        <w:adjustRightInd w:val="0"/>
        <w:snapToGrid w:val="0"/>
        <w:spacing w:beforeLines="50" w:before="156" w:afterLines="50" w:after="156" w:line="370" w:lineRule="exact"/>
        <w:jc w:val="center"/>
        <w:rPr>
          <w:rFonts w:ascii="黑体" w:eastAsia="黑体" w:hAnsi="宋体"/>
          <w:sz w:val="24"/>
        </w:rPr>
      </w:pPr>
      <w:r w:rsidRPr="00CB0A07">
        <w:rPr>
          <w:rFonts w:ascii="黑体" w:eastAsia="黑体" w:hAnsi="宋体" w:hint="eastAsia"/>
          <w:sz w:val="24"/>
        </w:rPr>
        <w:t>第五章  证书发放</w:t>
      </w:r>
    </w:p>
    <w:p w:rsidR="00BB16D3" w:rsidRPr="00CB0A07" w:rsidRDefault="00BB16D3" w:rsidP="00BB16D3">
      <w:pPr>
        <w:tabs>
          <w:tab w:val="right" w:leader="middleDot" w:pos="5880"/>
        </w:tabs>
        <w:snapToGrid w:val="0"/>
        <w:spacing w:line="370" w:lineRule="exact"/>
        <w:ind w:firstLineChars="200" w:firstLine="420"/>
        <w:rPr>
          <w:rFonts w:ascii="宋体" w:hAnsi="宋体"/>
          <w:szCs w:val="21"/>
        </w:rPr>
      </w:pPr>
      <w:r w:rsidRPr="00CB0A07">
        <w:rPr>
          <w:rFonts w:ascii="黑体" w:eastAsia="黑体" w:hAnsi="宋体" w:hint="eastAsia"/>
          <w:szCs w:val="21"/>
        </w:rPr>
        <w:t>第十八条</w:t>
      </w:r>
      <w:r w:rsidRPr="00CB0A07">
        <w:rPr>
          <w:rFonts w:ascii="宋体" w:hAnsi="宋体" w:hint="eastAsia"/>
          <w:szCs w:val="21"/>
        </w:rPr>
        <w:t xml:space="preserve">  在规定年限内完成“双专业、双学位”的学习、达到学校学籍管理办法规定的相关要求，且主修专业获得毕业证书和学位证书者，由学校颁发双专业、双学位本科专业毕业证书、学位证书。</w:t>
      </w:r>
    </w:p>
    <w:p w:rsidR="00BB16D3" w:rsidRPr="00CB0A07" w:rsidRDefault="00BB16D3" w:rsidP="00BB16D3">
      <w:pPr>
        <w:tabs>
          <w:tab w:val="right" w:leader="middleDot" w:pos="5880"/>
        </w:tabs>
        <w:snapToGrid w:val="0"/>
        <w:spacing w:line="370" w:lineRule="exact"/>
        <w:ind w:firstLineChars="200" w:firstLine="420"/>
        <w:rPr>
          <w:rFonts w:ascii="宋体" w:hAnsi="宋体"/>
          <w:szCs w:val="21"/>
        </w:rPr>
      </w:pPr>
      <w:r w:rsidRPr="00CB0A07">
        <w:rPr>
          <w:rFonts w:ascii="黑体" w:eastAsia="黑体" w:hAnsi="宋体" w:hint="eastAsia"/>
          <w:szCs w:val="21"/>
        </w:rPr>
        <w:t>第十九条</w:t>
      </w:r>
      <w:r w:rsidRPr="00CB0A07">
        <w:rPr>
          <w:rFonts w:ascii="宋体" w:hAnsi="宋体" w:hint="eastAsia"/>
          <w:szCs w:val="21"/>
        </w:rPr>
        <w:t xml:space="preserve">  主修专业未获得毕业证书则不颁发第二专业毕业证书；主修专业未获得学位证书则不颁发第二专业学位证书。</w:t>
      </w:r>
    </w:p>
    <w:p w:rsidR="00BB16D3" w:rsidRPr="00CB0A07" w:rsidRDefault="00BB16D3" w:rsidP="00BB16D3">
      <w:pPr>
        <w:tabs>
          <w:tab w:val="right" w:leader="middleDot" w:pos="5880"/>
        </w:tabs>
        <w:snapToGrid w:val="0"/>
        <w:spacing w:line="370" w:lineRule="exact"/>
        <w:ind w:firstLineChars="200" w:firstLine="420"/>
        <w:rPr>
          <w:rFonts w:ascii="宋体" w:hAnsi="宋体"/>
          <w:szCs w:val="21"/>
        </w:rPr>
      </w:pPr>
      <w:r w:rsidRPr="00CB0A07">
        <w:rPr>
          <w:rFonts w:ascii="黑体" w:eastAsia="黑体" w:hAnsi="宋体" w:hint="eastAsia"/>
          <w:szCs w:val="21"/>
        </w:rPr>
        <w:t>第二十条</w:t>
      </w:r>
      <w:r w:rsidRPr="00CB0A07">
        <w:rPr>
          <w:rFonts w:ascii="宋体" w:hAnsi="宋体" w:hint="eastAsia"/>
          <w:szCs w:val="21"/>
        </w:rPr>
        <w:t xml:space="preserve">  双专业毕业证书、双学位证书采用两专业（学科）同时印刷（或书写）在一张证书上的形式发放（政府教育行政主管部门另有规定除外）。</w:t>
      </w:r>
    </w:p>
    <w:p w:rsidR="00BB16D3" w:rsidRPr="00CB0A07" w:rsidRDefault="00BB16D3" w:rsidP="00BB16D3">
      <w:pPr>
        <w:tabs>
          <w:tab w:val="right" w:leader="middleDot" w:pos="5880"/>
        </w:tabs>
        <w:snapToGrid w:val="0"/>
        <w:spacing w:line="370" w:lineRule="exact"/>
        <w:ind w:firstLineChars="200" w:firstLine="420"/>
        <w:rPr>
          <w:rFonts w:ascii="宋体" w:hAnsi="宋体"/>
          <w:szCs w:val="21"/>
        </w:rPr>
      </w:pPr>
      <w:r w:rsidRPr="00CB0A07">
        <w:rPr>
          <w:rFonts w:ascii="黑体" w:eastAsia="黑体" w:hAnsi="宋体" w:hint="eastAsia"/>
          <w:szCs w:val="21"/>
        </w:rPr>
        <w:t>第二十一条</w:t>
      </w:r>
      <w:r w:rsidRPr="00CB0A07">
        <w:rPr>
          <w:rFonts w:ascii="宋体" w:hAnsi="宋体" w:hint="eastAsia"/>
          <w:szCs w:val="21"/>
        </w:rPr>
        <w:t xml:space="preserve">  学生第4年毕业时主修专业合格，但第二专业未达到毕业要求，可先发主修专业毕业证书和学位证书，等第二专业达到毕业要求时，再以主修专业毕业证书和学位证书换取双专业、双学位证书。</w:t>
      </w:r>
    </w:p>
    <w:p w:rsidR="00BB16D3" w:rsidRPr="00CB0A07" w:rsidRDefault="00BB16D3" w:rsidP="00BB16D3">
      <w:pPr>
        <w:tabs>
          <w:tab w:val="right" w:leader="middleDot" w:pos="5880"/>
        </w:tabs>
        <w:snapToGrid w:val="0"/>
        <w:spacing w:line="370" w:lineRule="exact"/>
        <w:ind w:firstLineChars="200" w:firstLine="420"/>
        <w:rPr>
          <w:rFonts w:ascii="宋体" w:hAnsi="宋体"/>
          <w:szCs w:val="21"/>
        </w:rPr>
      </w:pPr>
      <w:r w:rsidRPr="00CB0A07">
        <w:rPr>
          <w:rFonts w:ascii="黑体" w:eastAsia="黑体" w:hAnsi="宋体" w:hint="eastAsia"/>
          <w:szCs w:val="21"/>
        </w:rPr>
        <w:t>第二十二条</w:t>
      </w:r>
      <w:r w:rsidRPr="00CB0A07">
        <w:rPr>
          <w:rFonts w:ascii="宋体" w:hAnsi="宋体" w:hint="eastAsia"/>
          <w:szCs w:val="21"/>
        </w:rPr>
        <w:t xml:space="preserve">  凡未修读完“双专业、双学位”教学计划内的全部课程，但已取得该专业培养计划中主要专业基础课的学分，达到本校辅修专业证书发放要求者，由学校颁发辅修证书；未达到辅修专业证书发放要求、但已取得的双专业的课程学分，按任选课学分记录。</w:t>
      </w:r>
    </w:p>
    <w:p w:rsidR="00BB16D3" w:rsidRPr="00CB0A07" w:rsidRDefault="00BB16D3" w:rsidP="00BB16D3">
      <w:pPr>
        <w:adjustRightInd w:val="0"/>
        <w:snapToGrid w:val="0"/>
        <w:spacing w:beforeLines="50" w:before="156" w:afterLines="50" w:after="156" w:line="370" w:lineRule="exact"/>
        <w:jc w:val="center"/>
        <w:rPr>
          <w:rFonts w:ascii="黑体" w:eastAsia="黑体" w:hAnsi="宋体"/>
          <w:sz w:val="24"/>
        </w:rPr>
      </w:pPr>
      <w:r w:rsidRPr="00CB0A07">
        <w:rPr>
          <w:rFonts w:ascii="黑体" w:eastAsia="黑体" w:hAnsi="宋体" w:hint="eastAsia"/>
          <w:sz w:val="24"/>
        </w:rPr>
        <w:t>第六章  收费标准</w:t>
      </w:r>
    </w:p>
    <w:p w:rsidR="00BB16D3" w:rsidRPr="00CB0A07" w:rsidRDefault="00BB16D3" w:rsidP="00BB16D3">
      <w:pPr>
        <w:tabs>
          <w:tab w:val="right" w:leader="middleDot" w:pos="5880"/>
        </w:tabs>
        <w:snapToGrid w:val="0"/>
        <w:spacing w:line="370" w:lineRule="exact"/>
        <w:ind w:firstLineChars="200" w:firstLine="420"/>
        <w:rPr>
          <w:rFonts w:ascii="宋体" w:hAnsi="宋体"/>
          <w:szCs w:val="21"/>
        </w:rPr>
      </w:pPr>
      <w:r w:rsidRPr="00CB0A07">
        <w:rPr>
          <w:rFonts w:ascii="黑体" w:eastAsia="黑体" w:hAnsi="宋体" w:hint="eastAsia"/>
          <w:szCs w:val="21"/>
        </w:rPr>
        <w:t>第二十三条</w:t>
      </w:r>
      <w:r w:rsidRPr="00CB0A07">
        <w:rPr>
          <w:rFonts w:ascii="宋体" w:hAnsi="宋体" w:hint="eastAsia"/>
          <w:szCs w:val="21"/>
        </w:rPr>
        <w:t xml:space="preserve">  修读“双专业、双学位”须按照修读课程学分缴纳学费；从第5学年开始，除缴纳课程学分学费外，每</w:t>
      </w:r>
      <w:proofErr w:type="gramStart"/>
      <w:r w:rsidRPr="00CB0A07">
        <w:rPr>
          <w:rFonts w:ascii="宋体" w:hAnsi="宋体" w:hint="eastAsia"/>
          <w:szCs w:val="21"/>
        </w:rPr>
        <w:t>学年初</w:t>
      </w:r>
      <w:proofErr w:type="gramEnd"/>
      <w:r w:rsidRPr="00CB0A07">
        <w:rPr>
          <w:rFonts w:ascii="宋体" w:hAnsi="宋体" w:hint="eastAsia"/>
          <w:szCs w:val="21"/>
        </w:rPr>
        <w:t>还须缴纳修读“双专业、双学位”专业学费。</w:t>
      </w:r>
    </w:p>
    <w:p w:rsidR="00BB16D3" w:rsidRPr="00CB0A07" w:rsidRDefault="00BB16D3" w:rsidP="00BB16D3">
      <w:pPr>
        <w:adjustRightInd w:val="0"/>
        <w:snapToGrid w:val="0"/>
        <w:spacing w:beforeLines="50" w:before="156" w:afterLines="50" w:after="156" w:line="370" w:lineRule="exact"/>
        <w:jc w:val="center"/>
        <w:rPr>
          <w:rFonts w:ascii="黑体" w:eastAsia="黑体" w:hAnsi="宋体"/>
          <w:sz w:val="24"/>
        </w:rPr>
      </w:pPr>
      <w:r w:rsidRPr="00CB0A07">
        <w:rPr>
          <w:rFonts w:ascii="黑体" w:eastAsia="黑体" w:hAnsi="宋体" w:hint="eastAsia"/>
          <w:sz w:val="24"/>
        </w:rPr>
        <w:t>第七章  附  则</w:t>
      </w:r>
    </w:p>
    <w:p w:rsidR="00BB16D3" w:rsidRPr="00CB0A07" w:rsidRDefault="00BB16D3" w:rsidP="00BB16D3">
      <w:pPr>
        <w:tabs>
          <w:tab w:val="right" w:leader="middleDot" w:pos="5880"/>
        </w:tabs>
        <w:snapToGrid w:val="0"/>
        <w:spacing w:line="370" w:lineRule="exact"/>
        <w:ind w:firstLineChars="200" w:firstLine="420"/>
        <w:rPr>
          <w:rFonts w:ascii="宋体" w:hAnsi="宋体"/>
          <w:szCs w:val="21"/>
        </w:rPr>
      </w:pPr>
      <w:r w:rsidRPr="00CB0A07">
        <w:rPr>
          <w:rFonts w:ascii="黑体" w:eastAsia="黑体" w:hAnsi="宋体" w:hint="eastAsia"/>
          <w:szCs w:val="21"/>
        </w:rPr>
        <w:t>第二十四条</w:t>
      </w:r>
      <w:r w:rsidRPr="00CB0A07">
        <w:rPr>
          <w:rFonts w:ascii="宋体" w:hAnsi="宋体" w:hint="eastAsia"/>
          <w:szCs w:val="21"/>
        </w:rPr>
        <w:t xml:space="preserve">  本方案由教务处负责解释。</w:t>
      </w:r>
    </w:p>
    <w:p w:rsidR="00BB16D3" w:rsidRPr="00CB0A07" w:rsidRDefault="00BB16D3" w:rsidP="00BB16D3">
      <w:pPr>
        <w:tabs>
          <w:tab w:val="right" w:leader="middleDot" w:pos="5880"/>
        </w:tabs>
        <w:snapToGrid w:val="0"/>
        <w:spacing w:line="370" w:lineRule="exact"/>
        <w:ind w:firstLineChars="200" w:firstLine="420"/>
        <w:rPr>
          <w:rFonts w:ascii="宋体" w:hAnsi="宋体"/>
          <w:szCs w:val="21"/>
        </w:rPr>
      </w:pPr>
      <w:r w:rsidRPr="00CB0A07">
        <w:rPr>
          <w:rFonts w:ascii="黑体" w:eastAsia="黑体" w:hAnsi="宋体" w:hint="eastAsia"/>
          <w:szCs w:val="21"/>
        </w:rPr>
        <w:t>第二十五条</w:t>
      </w:r>
      <w:r w:rsidRPr="00CB0A07">
        <w:rPr>
          <w:rFonts w:ascii="宋体" w:hAnsi="宋体" w:hint="eastAsia"/>
          <w:szCs w:val="21"/>
        </w:rPr>
        <w:t xml:space="preserve">  本方案自发布之日起施行，以前的相关规定同时废止。</w:t>
      </w:r>
    </w:p>
    <w:p w:rsidR="00F66644" w:rsidRPr="00BB16D3" w:rsidRDefault="00F66644"/>
    <w:sectPr w:rsidR="00F66644" w:rsidRPr="00BB16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56FB" w:rsidRDefault="00F556FB" w:rsidP="00BB16D3">
      <w:r>
        <w:separator/>
      </w:r>
    </w:p>
  </w:endnote>
  <w:endnote w:type="continuationSeparator" w:id="0">
    <w:p w:rsidR="00F556FB" w:rsidRDefault="00F556FB" w:rsidP="00BB1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Uighur">
    <w:charset w:val="B2"/>
    <w:family w:val="auto"/>
    <w:pitch w:val="variable"/>
    <w:sig w:usb0="8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楷体简体">
    <w:altName w:val="微软雅黑"/>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56FB" w:rsidRDefault="00F556FB" w:rsidP="00BB16D3">
      <w:r>
        <w:separator/>
      </w:r>
    </w:p>
  </w:footnote>
  <w:footnote w:type="continuationSeparator" w:id="0">
    <w:p w:rsidR="00F556FB" w:rsidRDefault="00F556FB" w:rsidP="00BB16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54DC"/>
    <w:rsid w:val="00595034"/>
    <w:rsid w:val="00BA4F5B"/>
    <w:rsid w:val="00BB16D3"/>
    <w:rsid w:val="00D554DC"/>
    <w:rsid w:val="00F556FB"/>
    <w:rsid w:val="00F66644"/>
  </w:rsids>
  <m:mathPr>
    <m:mathFont m:val="Cambria Math"/>
    <m:brkBin m:val="before"/>
    <m:brkBinSub m:val="--"/>
    <m:smallFrac m:val="0"/>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E5024"/>
  <w15:docId w15:val="{554CBC6D-EE7A-41A4-8569-55B0BDB2A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ug-C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16D3"/>
    <w:pPr>
      <w:widowControl w:val="0"/>
      <w:jc w:val="both"/>
    </w:pPr>
    <w:rPr>
      <w:rFonts w:ascii="Times New Roman" w:eastAsia="宋体"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16D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lang w:bidi="ug-CN"/>
    </w:rPr>
  </w:style>
  <w:style w:type="character" w:customStyle="1" w:styleId="a4">
    <w:name w:val="页眉 字符"/>
    <w:basedOn w:val="a0"/>
    <w:link w:val="a3"/>
    <w:uiPriority w:val="99"/>
    <w:rsid w:val="00BB16D3"/>
    <w:rPr>
      <w:sz w:val="18"/>
      <w:szCs w:val="18"/>
    </w:rPr>
  </w:style>
  <w:style w:type="paragraph" w:styleId="a5">
    <w:name w:val="footer"/>
    <w:basedOn w:val="a"/>
    <w:link w:val="a6"/>
    <w:uiPriority w:val="99"/>
    <w:unhideWhenUsed/>
    <w:rsid w:val="00BB16D3"/>
    <w:pPr>
      <w:tabs>
        <w:tab w:val="center" w:pos="4153"/>
        <w:tab w:val="right" w:pos="8306"/>
      </w:tabs>
      <w:snapToGrid w:val="0"/>
      <w:jc w:val="left"/>
    </w:pPr>
    <w:rPr>
      <w:rFonts w:asciiTheme="minorHAnsi" w:eastAsiaTheme="minorEastAsia" w:hAnsiTheme="minorHAnsi" w:cstheme="minorBidi"/>
      <w:sz w:val="18"/>
      <w:szCs w:val="18"/>
      <w:lang w:bidi="ug-CN"/>
    </w:rPr>
  </w:style>
  <w:style w:type="character" w:customStyle="1" w:styleId="a6">
    <w:name w:val="页脚 字符"/>
    <w:basedOn w:val="a0"/>
    <w:link w:val="a5"/>
    <w:uiPriority w:val="99"/>
    <w:rsid w:val="00BB16D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412</Words>
  <Characters>2355</Characters>
  <Application>Microsoft Office Word</Application>
  <DocSecurity>0</DocSecurity>
  <Lines>19</Lines>
  <Paragraphs>5</Paragraphs>
  <ScaleCrop>false</ScaleCrop>
  <Company>hz</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fdee</dc:creator>
  <cp:lastModifiedBy>gegi1</cp:lastModifiedBy>
  <cp:revision>3</cp:revision>
  <dcterms:created xsi:type="dcterms:W3CDTF">2017-04-25T05:46:00Z</dcterms:created>
  <dcterms:modified xsi:type="dcterms:W3CDTF">2018-08-15T13:31:00Z</dcterms:modified>
</cp:coreProperties>
</file>