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476" w:rsidRPr="00CB0A07" w:rsidRDefault="005F3476" w:rsidP="005F3476">
      <w:pPr>
        <w:spacing w:line="560" w:lineRule="exact"/>
        <w:ind w:firstLineChars="98" w:firstLine="314"/>
        <w:jc w:val="center"/>
        <w:rPr>
          <w:rFonts w:ascii="方正小标宋简体" w:eastAsia="方正小标宋简体"/>
          <w:sz w:val="32"/>
          <w:szCs w:val="32"/>
        </w:rPr>
      </w:pPr>
      <w:r w:rsidRPr="00CB0A07">
        <w:rPr>
          <w:rFonts w:ascii="方正小标宋简体" w:eastAsia="方正小标宋简体" w:hint="eastAsia"/>
          <w:sz w:val="32"/>
          <w:szCs w:val="32"/>
        </w:rPr>
        <w:t>浙江工商大学本科生</w:t>
      </w:r>
    </w:p>
    <w:p w:rsidR="005F3476" w:rsidRPr="00CB0A07" w:rsidRDefault="005F3476" w:rsidP="005F3476">
      <w:pPr>
        <w:spacing w:line="560" w:lineRule="exact"/>
        <w:ind w:firstLineChars="98" w:firstLine="314"/>
        <w:jc w:val="center"/>
        <w:rPr>
          <w:rFonts w:ascii="方正小标宋简体" w:eastAsia="方正小标宋简体"/>
          <w:sz w:val="32"/>
          <w:szCs w:val="32"/>
        </w:rPr>
      </w:pPr>
      <w:r w:rsidRPr="00CB0A07">
        <w:rPr>
          <w:rFonts w:ascii="方正小标宋简体" w:eastAsia="方正小标宋简体" w:hint="eastAsia"/>
          <w:sz w:val="32"/>
          <w:szCs w:val="32"/>
        </w:rPr>
        <w:t>第二校园学习经历实施办法（试行）</w:t>
      </w:r>
    </w:p>
    <w:p w:rsidR="005F3476" w:rsidRPr="00CB0A07" w:rsidRDefault="005F3476" w:rsidP="005F3476">
      <w:pPr>
        <w:adjustRightInd w:val="0"/>
        <w:snapToGrid w:val="0"/>
        <w:spacing w:beforeLines="50" w:before="156" w:afterLines="50" w:after="156" w:line="370" w:lineRule="exact"/>
        <w:jc w:val="center"/>
        <w:rPr>
          <w:rFonts w:ascii="方正楷体简体" w:eastAsia="方正楷体简体" w:hAnsi="宋体"/>
          <w:szCs w:val="21"/>
        </w:rPr>
      </w:pPr>
      <w:r w:rsidRPr="00CB0A07">
        <w:rPr>
          <w:rFonts w:ascii="方正楷体简体" w:eastAsia="方正楷体简体" w:hAnsi="宋体" w:hint="eastAsia"/>
          <w:szCs w:val="21"/>
        </w:rPr>
        <w:t>浙商大教〔2013〕174号</w:t>
      </w:r>
      <w:bookmarkStart w:id="0" w:name="_GoBack"/>
      <w:bookmarkEnd w:id="0"/>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第一章 总  则</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szCs w:val="21"/>
        </w:rPr>
        <w:t xml:space="preserve">  为丰富学生的学习经历,开阔视野,提升学生自主学习、适应环境和实践创新的能力，共享优质教学资源，结合学校实际,制定本办法。</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b/>
          <w:szCs w:val="21"/>
        </w:rPr>
        <w:t xml:space="preserve">  </w:t>
      </w:r>
      <w:r w:rsidRPr="00CB0A07">
        <w:rPr>
          <w:rFonts w:ascii="宋体" w:hAnsi="宋体" w:hint="eastAsia"/>
          <w:szCs w:val="21"/>
        </w:rPr>
        <w:t>本办法“第二校园学习经历”是指在校本科学生经学院、学校选拔,到国内其他高校进行交流学习的经历；“访学学生”是指我校在校本科学生到国内其他高校进行交流学习期间的学生。</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b/>
          <w:szCs w:val="21"/>
        </w:rPr>
        <w:t xml:space="preserve">  </w:t>
      </w:r>
      <w:r w:rsidRPr="00CB0A07">
        <w:rPr>
          <w:rFonts w:ascii="宋体" w:hAnsi="宋体" w:hint="eastAsia"/>
          <w:szCs w:val="21"/>
        </w:rPr>
        <w:t>本办法适用于在校全日制普通本科生。</w:t>
      </w:r>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第二章  学生选派</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szCs w:val="21"/>
        </w:rPr>
        <w:t xml:space="preserve">  由学院根据本学院情况先行联系国内知名高校，初步确定拟派学生名额、访学专业等，报教务处备案。</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第五条</w:t>
      </w:r>
      <w:r w:rsidRPr="00CB0A07">
        <w:rPr>
          <w:rFonts w:ascii="宋体" w:hAnsi="宋体" w:hint="eastAsia"/>
          <w:szCs w:val="21"/>
        </w:rPr>
        <w:t xml:space="preserve">  根据教务处提供的访学备忘录，学院会同教务处与对方接收学校办理相关手续。</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学院选派的学生应身心健康，无违规违纪记录，学习成绩优良，能顺利完成在接收学校的各项学习任务。</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第七条</w:t>
      </w:r>
      <w:r w:rsidRPr="00CB0A07">
        <w:rPr>
          <w:rFonts w:ascii="宋体" w:hAnsi="宋体" w:hint="eastAsia"/>
          <w:szCs w:val="21"/>
        </w:rPr>
        <w:t xml:space="preserve">  本着公开、公平、公正的原则，学院应对报名学生进行综合考评，根据学生的学习成绩及综合表现择优选取，并经学生家长签字同意。</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学院将初选名单报教务处，经教务处公示无异议后报送接收学校教务处。</w:t>
      </w:r>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 xml:space="preserve">第三章  学分认定 </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第九条</w:t>
      </w:r>
      <w:r w:rsidRPr="00CB0A07">
        <w:rPr>
          <w:rFonts w:ascii="宋体" w:hAnsi="宋体" w:hint="eastAsia"/>
          <w:szCs w:val="21"/>
        </w:rPr>
        <w:t xml:space="preserve">  对照双方学校的专业培养方案，由访学学生所在学院帮助访学学生落实接收学校的选课计划。原则上要求访学学生每学期修满与我校教学计划相等的学分数。 </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第十条</w:t>
      </w:r>
      <w:r w:rsidRPr="00CB0A07">
        <w:rPr>
          <w:rFonts w:ascii="宋体" w:hAnsi="宋体" w:hint="eastAsia"/>
          <w:szCs w:val="21"/>
        </w:rPr>
        <w:t xml:space="preserve">  学校认可访学学生在接收学校学习期间所取得的学分，认可接收学校出示的访学学生学习成绩单及有关学习证明。</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第十一条</w:t>
      </w:r>
      <w:r w:rsidRPr="00CB0A07">
        <w:rPr>
          <w:rFonts w:ascii="宋体" w:hAnsi="宋体" w:hint="eastAsia"/>
          <w:szCs w:val="21"/>
        </w:rPr>
        <w:t xml:space="preserve">  若我校开设的专业主干课程与接收学校差距较大而无法进行学分互认，在访学学生回来后，由学院酌情安排学生免费补修相关课程。</w:t>
      </w:r>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第四章  学生管理</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 xml:space="preserve">第十二条 </w:t>
      </w:r>
      <w:r w:rsidRPr="00CB0A07">
        <w:rPr>
          <w:rFonts w:ascii="宋体" w:hAnsi="宋体" w:hint="eastAsia"/>
          <w:szCs w:val="21"/>
        </w:rPr>
        <w:t xml:space="preserve"> 访学学生应遵守接收学校的规章制度，由接收学校进行日常管理。学生在访学期间如有违规违纪行为，可由接收学校出具的学生违规违纪情况说明或提出处理意见建议，由我校酌情进行处理。</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第十三条</w:t>
      </w:r>
      <w:r w:rsidRPr="00CB0A07">
        <w:rPr>
          <w:rFonts w:ascii="宋体" w:hAnsi="宋体" w:hint="eastAsia"/>
          <w:szCs w:val="21"/>
        </w:rPr>
        <w:t xml:space="preserve">  选派访学学生一经确定，应按要求完成学业，原则上不能中途放弃。若双方学校一致认为访学学生不适合在接收学校继续学习的，访学学生可返回我校继续学习。</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第十四条</w:t>
      </w:r>
      <w:r w:rsidRPr="00CB0A07">
        <w:rPr>
          <w:rFonts w:ascii="宋体" w:hAnsi="宋体" w:hint="eastAsia"/>
          <w:b/>
          <w:szCs w:val="21"/>
        </w:rPr>
        <w:t xml:space="preserve">  </w:t>
      </w:r>
      <w:r w:rsidRPr="00CB0A07">
        <w:rPr>
          <w:rFonts w:ascii="宋体" w:hAnsi="宋体" w:hint="eastAsia"/>
          <w:szCs w:val="21"/>
        </w:rPr>
        <w:t>派出学院要指派辅导员与访学学生保持联系，进行学业指导。</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lastRenderedPageBreak/>
        <w:t>第十五条</w:t>
      </w:r>
      <w:r w:rsidRPr="00CB0A07">
        <w:rPr>
          <w:rFonts w:ascii="宋体" w:hAnsi="宋体" w:hint="eastAsia"/>
          <w:szCs w:val="21"/>
        </w:rPr>
        <w:t xml:space="preserve">  访学学生因病可在接收学校所在地指定一家二级以上</w:t>
      </w:r>
      <w:proofErr w:type="gramStart"/>
      <w:r w:rsidRPr="00CB0A07">
        <w:rPr>
          <w:rFonts w:ascii="宋体" w:hAnsi="宋体" w:hint="eastAsia"/>
          <w:szCs w:val="21"/>
        </w:rPr>
        <w:t>医</w:t>
      </w:r>
      <w:proofErr w:type="gramEnd"/>
      <w:r w:rsidRPr="00CB0A07">
        <w:rPr>
          <w:rFonts w:ascii="宋体" w:hAnsi="宋体" w:hint="eastAsia"/>
          <w:szCs w:val="21"/>
        </w:rPr>
        <w:t>保定点医疗结构门诊就诊。按照我校学生公费医疗管理办法，访学学生学习结束后凭教务处访学证明、本人就诊收据、费用清单及病历等，到学校医院办理报销手续。访学学生如需住院，凡参加过大学生</w:t>
      </w:r>
      <w:proofErr w:type="gramStart"/>
      <w:r w:rsidRPr="00CB0A07">
        <w:rPr>
          <w:rFonts w:ascii="宋体" w:hAnsi="宋体" w:hint="eastAsia"/>
          <w:szCs w:val="21"/>
        </w:rPr>
        <w:t>医</w:t>
      </w:r>
      <w:proofErr w:type="gramEnd"/>
      <w:r w:rsidRPr="00CB0A07">
        <w:rPr>
          <w:rFonts w:ascii="宋体" w:hAnsi="宋体" w:hint="eastAsia"/>
          <w:szCs w:val="21"/>
        </w:rPr>
        <w:t>保的学生，在15天内应向杭州市医保中心电话（0571-87258615）备案,而后到该中心按规定办理报销住院费用。</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第十六条</w:t>
      </w:r>
      <w:r w:rsidRPr="00CB0A07">
        <w:rPr>
          <w:rFonts w:ascii="宋体" w:hAnsi="宋体" w:hint="eastAsia"/>
          <w:szCs w:val="21"/>
        </w:rPr>
        <w:t xml:space="preserve">  访学学生发生人身意外伤害等事故的，根据国家有关法律法规和我校相关规定进行处理。</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第十七条</w:t>
      </w:r>
      <w:r w:rsidRPr="00CB0A07">
        <w:rPr>
          <w:rFonts w:ascii="宋体" w:hAnsi="宋体" w:hint="eastAsia"/>
          <w:szCs w:val="21"/>
        </w:rPr>
        <w:t xml:space="preserve">  访学学生发生的住宿费、教材费、押金等费用，由其本人承担。</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第十八条</w:t>
      </w:r>
      <w:r w:rsidRPr="00CB0A07">
        <w:rPr>
          <w:rFonts w:ascii="宋体" w:hAnsi="宋体" w:hint="eastAsia"/>
          <w:szCs w:val="21"/>
        </w:rPr>
        <w:t xml:space="preserve">  访学学生在完成“第二校园学习经历”后，应按学校规定立即返校报到。对逾期不返校报到者，根据我校学籍管理办法等相关规定进行处理。</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第十九条</w:t>
      </w:r>
      <w:r w:rsidRPr="00CB0A07">
        <w:rPr>
          <w:rFonts w:ascii="宋体" w:hAnsi="宋体" w:hint="eastAsia"/>
          <w:b/>
          <w:szCs w:val="21"/>
        </w:rPr>
        <w:t xml:space="preserve"> </w:t>
      </w:r>
      <w:r w:rsidRPr="00CB0A07">
        <w:rPr>
          <w:rFonts w:ascii="宋体" w:hAnsi="宋体" w:hint="eastAsia"/>
          <w:szCs w:val="21"/>
        </w:rPr>
        <w:t xml:space="preserve"> 访学学生享有本校在校生的各项权益。访学学生在接收学校学习成绩合格，表现良好，无违规违纪现象的，在访学结束后，可获得我校颁发的“第二校园学习经历证书”。</w:t>
      </w:r>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第五章  经费资助</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第二十条</w:t>
      </w:r>
      <w:r w:rsidRPr="00CB0A07">
        <w:rPr>
          <w:rFonts w:ascii="宋体" w:hAnsi="宋体" w:hint="eastAsia"/>
          <w:szCs w:val="21"/>
        </w:rPr>
        <w:t xml:space="preserve">  访学学生学费按我校标准向我校交费。根据我校与接收学校签订的访学备忘录，由我校向接收学校交纳学费，如有差额由我校补足。</w:t>
      </w:r>
    </w:p>
    <w:p w:rsidR="005F3476" w:rsidRPr="00CB0A07" w:rsidRDefault="005F3476" w:rsidP="005F3476">
      <w:pPr>
        <w:spacing w:line="360" w:lineRule="exact"/>
        <w:ind w:firstLineChars="200" w:firstLine="420"/>
        <w:rPr>
          <w:rFonts w:ascii="宋体" w:hAnsi="宋体"/>
          <w:szCs w:val="21"/>
        </w:rPr>
      </w:pPr>
      <w:r w:rsidRPr="00CB0A07">
        <w:rPr>
          <w:rFonts w:ascii="黑体" w:eastAsia="黑体" w:hAnsi="宋体" w:hint="eastAsia"/>
          <w:szCs w:val="21"/>
        </w:rPr>
        <w:t>第二十一条</w:t>
      </w:r>
      <w:r w:rsidRPr="00CB0A07">
        <w:rPr>
          <w:rFonts w:ascii="宋体" w:hAnsi="宋体" w:hint="eastAsia"/>
          <w:b/>
          <w:szCs w:val="21"/>
        </w:rPr>
        <w:t xml:space="preserve">  </w:t>
      </w:r>
      <w:r w:rsidRPr="00CB0A07">
        <w:rPr>
          <w:rFonts w:ascii="宋体" w:hAnsi="宋体" w:hint="eastAsia"/>
          <w:szCs w:val="21"/>
        </w:rPr>
        <w:t>我校资助访学学生每学期以不高于火车硬卧标准的往返路费一次（单程）。</w:t>
      </w:r>
    </w:p>
    <w:p w:rsidR="005F3476" w:rsidRPr="00CB0A07" w:rsidRDefault="005F3476" w:rsidP="005F3476">
      <w:pPr>
        <w:spacing w:line="360" w:lineRule="exact"/>
        <w:ind w:firstLineChars="200" w:firstLine="420"/>
        <w:rPr>
          <w:rFonts w:ascii="宋体" w:hAnsi="宋体"/>
          <w:szCs w:val="21"/>
        </w:rPr>
      </w:pPr>
    </w:p>
    <w:p w:rsidR="005F3476" w:rsidRPr="00CB0A07" w:rsidRDefault="005F3476" w:rsidP="005F3476">
      <w:pPr>
        <w:spacing w:beforeLines="50" w:before="156" w:afterLines="50" w:after="156" w:line="360" w:lineRule="exact"/>
        <w:jc w:val="center"/>
        <w:rPr>
          <w:rFonts w:ascii="黑体" w:eastAsia="黑体" w:hAnsi="宋体"/>
          <w:sz w:val="24"/>
        </w:rPr>
      </w:pPr>
      <w:r w:rsidRPr="00CB0A07">
        <w:rPr>
          <w:rFonts w:ascii="黑体" w:eastAsia="黑体" w:hAnsi="宋体" w:hint="eastAsia"/>
          <w:sz w:val="24"/>
        </w:rPr>
        <w:t>第六章  附  则</w:t>
      </w:r>
    </w:p>
    <w:p w:rsidR="005F3476" w:rsidRPr="00CB0A07" w:rsidRDefault="005F3476" w:rsidP="005F3476">
      <w:pPr>
        <w:spacing w:line="360" w:lineRule="exact"/>
        <w:ind w:firstLineChars="225" w:firstLine="473"/>
        <w:rPr>
          <w:rFonts w:ascii="宋体" w:hAnsi="宋体" w:cs="Courier New"/>
          <w:szCs w:val="21"/>
        </w:rPr>
      </w:pPr>
      <w:r w:rsidRPr="00CB0A07">
        <w:rPr>
          <w:rFonts w:ascii="黑体" w:eastAsia="黑体" w:hAnsi="宋体" w:hint="eastAsia"/>
          <w:szCs w:val="21"/>
        </w:rPr>
        <w:t xml:space="preserve">第二十二条 </w:t>
      </w:r>
      <w:r w:rsidRPr="00CB0A07">
        <w:rPr>
          <w:rFonts w:ascii="宋体" w:hAnsi="宋体" w:cs="宋体" w:hint="eastAsia"/>
          <w:szCs w:val="21"/>
        </w:rPr>
        <w:t xml:space="preserve"> </w:t>
      </w:r>
      <w:r w:rsidRPr="00CB0A07">
        <w:rPr>
          <w:rFonts w:ascii="宋体" w:hAnsi="宋体" w:cs="Courier New" w:hint="eastAsia"/>
          <w:szCs w:val="21"/>
        </w:rPr>
        <w:t>其他未尽事宜，本着方便学生的原则，由双方学校协商解决。</w:t>
      </w:r>
    </w:p>
    <w:p w:rsidR="005F3476" w:rsidRPr="00CB0A07" w:rsidRDefault="005F3476" w:rsidP="005F3476">
      <w:pPr>
        <w:spacing w:line="360" w:lineRule="exact"/>
        <w:ind w:firstLineChars="225" w:firstLine="473"/>
        <w:rPr>
          <w:rFonts w:ascii="宋体" w:hAnsi="宋体" w:cs="Courier New"/>
          <w:szCs w:val="21"/>
        </w:rPr>
      </w:pPr>
      <w:r w:rsidRPr="00CB0A07">
        <w:rPr>
          <w:rFonts w:ascii="黑体" w:eastAsia="黑体" w:hAnsi="宋体" w:hint="eastAsia"/>
          <w:szCs w:val="21"/>
        </w:rPr>
        <w:t xml:space="preserve">第二十三条 </w:t>
      </w:r>
      <w:r w:rsidRPr="00CB0A07">
        <w:rPr>
          <w:rFonts w:ascii="宋体" w:hAnsi="宋体" w:cs="Courier New" w:hint="eastAsia"/>
          <w:szCs w:val="21"/>
        </w:rPr>
        <w:t xml:space="preserve"> 本办法由教务处负责解释。</w:t>
      </w:r>
    </w:p>
    <w:p w:rsidR="005F3476" w:rsidRPr="00CB0A07" w:rsidRDefault="005F3476" w:rsidP="005F3476">
      <w:pPr>
        <w:spacing w:line="360" w:lineRule="exact"/>
        <w:ind w:firstLineChars="225" w:firstLine="473"/>
        <w:rPr>
          <w:rFonts w:ascii="宋体" w:hAnsi="宋体" w:cs="Courier New"/>
          <w:szCs w:val="21"/>
        </w:rPr>
      </w:pPr>
      <w:r w:rsidRPr="00CB0A07">
        <w:rPr>
          <w:rFonts w:ascii="黑体" w:eastAsia="黑体" w:hAnsi="宋体" w:hint="eastAsia"/>
          <w:szCs w:val="21"/>
        </w:rPr>
        <w:t xml:space="preserve">第二十四条 </w:t>
      </w:r>
      <w:r w:rsidRPr="00CB0A07">
        <w:rPr>
          <w:rFonts w:ascii="宋体" w:hAnsi="宋体" w:cs="Courier New" w:hint="eastAsia"/>
          <w:szCs w:val="21"/>
        </w:rPr>
        <w:t xml:space="preserve"> 本办法自发布之日起施行。</w:t>
      </w:r>
    </w:p>
    <w:p w:rsidR="00F66644" w:rsidRPr="005F3476" w:rsidRDefault="00F66644"/>
    <w:sectPr w:rsidR="00F66644" w:rsidRPr="005F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45A" w:rsidRDefault="0062045A" w:rsidP="005F3476">
      <w:r>
        <w:separator/>
      </w:r>
    </w:p>
  </w:endnote>
  <w:endnote w:type="continuationSeparator" w:id="0">
    <w:p w:rsidR="0062045A" w:rsidRDefault="0062045A" w:rsidP="005F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45A" w:rsidRDefault="0062045A" w:rsidP="005F3476">
      <w:r>
        <w:separator/>
      </w:r>
    </w:p>
  </w:footnote>
  <w:footnote w:type="continuationSeparator" w:id="0">
    <w:p w:rsidR="0062045A" w:rsidRDefault="0062045A" w:rsidP="005F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2C"/>
    <w:rsid w:val="001D1141"/>
    <w:rsid w:val="002F1E6A"/>
    <w:rsid w:val="005F3476"/>
    <w:rsid w:val="0062045A"/>
    <w:rsid w:val="007A382C"/>
    <w:rsid w:val="00ED1095"/>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4B98"/>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476"/>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4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5F3476"/>
    <w:rPr>
      <w:sz w:val="18"/>
      <w:szCs w:val="18"/>
    </w:rPr>
  </w:style>
  <w:style w:type="paragraph" w:styleId="a5">
    <w:name w:val="footer"/>
    <w:basedOn w:val="a"/>
    <w:link w:val="a6"/>
    <w:uiPriority w:val="99"/>
    <w:unhideWhenUsed/>
    <w:rsid w:val="005F3476"/>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5F34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Company>hz</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2017-04-25T05:49:00Z</dcterms:created>
  <dcterms:modified xsi:type="dcterms:W3CDTF">2018-08-15T13:39:00Z</dcterms:modified>
</cp:coreProperties>
</file>