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63" w:rsidRPr="00867CDB" w:rsidRDefault="00CD513F">
      <w:pPr>
        <w:jc w:val="center"/>
        <w:rPr>
          <w:b/>
          <w:sz w:val="36"/>
          <w:szCs w:val="36"/>
        </w:rPr>
      </w:pPr>
      <w:r w:rsidRPr="00867CDB">
        <w:rPr>
          <w:rFonts w:hint="eastAsia"/>
          <w:b/>
          <w:sz w:val="36"/>
          <w:szCs w:val="36"/>
        </w:rPr>
        <w:t>市民卡功能简介</w:t>
      </w:r>
    </w:p>
    <w:p w:rsidR="00F76463" w:rsidRDefault="00CD513F" w:rsidP="00867C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杭州社会保障·市民卡同时也是杭州市民卡，是集杭州市民社会保障服务、城市交通、公共服务、便民支付于一身的“一卡通”。目前已实现</w:t>
      </w:r>
      <w:r>
        <w:rPr>
          <w:rFonts w:hint="eastAsia"/>
          <w:sz w:val="28"/>
          <w:szCs w:val="28"/>
        </w:rPr>
        <w:t>以下七大主要功能：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杭州市医疗保险</w:t>
      </w:r>
      <w:bookmarkStart w:id="0" w:name="_GoBack"/>
      <w:bookmarkEnd w:id="0"/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功能：凭卡和《杭州市基本医疗保险证历本》在市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保定点医疗机构就医。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市民卡电子钱包（</w:t>
      </w:r>
      <w:proofErr w:type="gramStart"/>
      <w:r>
        <w:rPr>
          <w:rFonts w:hint="eastAsia"/>
          <w:sz w:val="28"/>
          <w:szCs w:val="28"/>
        </w:rPr>
        <w:t>小额免密支付</w:t>
      </w:r>
      <w:proofErr w:type="gramEnd"/>
      <w:r>
        <w:rPr>
          <w:rFonts w:hint="eastAsia"/>
          <w:sz w:val="28"/>
          <w:szCs w:val="28"/>
        </w:rPr>
        <w:t>）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功能：</w:t>
      </w:r>
      <w:r>
        <w:rPr>
          <w:rFonts w:hint="eastAsia"/>
          <w:sz w:val="28"/>
          <w:szCs w:val="28"/>
        </w:rPr>
        <w:t>充值</w:t>
      </w:r>
      <w:r>
        <w:rPr>
          <w:rFonts w:hint="eastAsia"/>
          <w:sz w:val="28"/>
          <w:szCs w:val="28"/>
        </w:rPr>
        <w:t>开通后可乘坐地铁、公交车、水上巴士、出租车，租赁公共自行车，道路停车及“杭州通”特约商户刷卡消费。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市民卡图书借阅功能</w:t>
      </w:r>
      <w:r>
        <w:rPr>
          <w:rFonts w:hint="eastAsia"/>
          <w:sz w:val="28"/>
          <w:szCs w:val="28"/>
        </w:rPr>
        <w:t xml:space="preserve"> 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功能：凭卡可以在全市各级公共图书馆免费借阅图书、期刊、视听读物。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市民卡公园年卡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功能：</w:t>
      </w:r>
      <w:r>
        <w:rPr>
          <w:rFonts w:hint="eastAsia"/>
          <w:sz w:val="28"/>
          <w:szCs w:val="28"/>
        </w:rPr>
        <w:t>在指定地点充值开通后</w:t>
      </w:r>
      <w:r>
        <w:rPr>
          <w:rFonts w:hint="eastAsia"/>
          <w:sz w:val="28"/>
          <w:szCs w:val="28"/>
        </w:rPr>
        <w:t>可全年不限次数优惠进出指定公园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市民卡寺院年票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功能：</w:t>
      </w:r>
      <w:r>
        <w:rPr>
          <w:rFonts w:hint="eastAsia"/>
          <w:sz w:val="28"/>
          <w:szCs w:val="28"/>
        </w:rPr>
        <w:t>在指定地点充值开通后</w:t>
      </w:r>
      <w:r>
        <w:rPr>
          <w:rFonts w:hint="eastAsia"/>
          <w:sz w:val="28"/>
          <w:szCs w:val="28"/>
        </w:rPr>
        <w:t>可全年不限次数免费进出指定寺院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市民卡账户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功能：充值后使用领域分为两类，一类是在医疗机构免输密码付费，即“智慧医疗”结算，一类是在合作商业机构需输入密码消费。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交通银行</w:t>
      </w:r>
      <w:r>
        <w:rPr>
          <w:rFonts w:hint="eastAsia"/>
          <w:sz w:val="28"/>
          <w:szCs w:val="28"/>
        </w:rPr>
        <w:t>金融</w:t>
      </w:r>
      <w:r>
        <w:rPr>
          <w:rFonts w:hint="eastAsia"/>
          <w:sz w:val="28"/>
          <w:szCs w:val="28"/>
        </w:rPr>
        <w:t>IC</w:t>
      </w:r>
      <w:r>
        <w:rPr>
          <w:rFonts w:hint="eastAsia"/>
          <w:sz w:val="28"/>
          <w:szCs w:val="28"/>
        </w:rPr>
        <w:t>卡功能</w:t>
      </w:r>
    </w:p>
    <w:p w:rsidR="00F76463" w:rsidRDefault="00C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功能：凭卡可存取现金、转账汇款、刷卡消费等，同时可享各类商户刷卡优惠活动。</w:t>
      </w:r>
    </w:p>
    <w:p w:rsidR="00F76463" w:rsidRDefault="00F76463">
      <w:pPr>
        <w:rPr>
          <w:sz w:val="28"/>
          <w:szCs w:val="28"/>
        </w:rPr>
      </w:pPr>
    </w:p>
    <w:sectPr w:rsidR="00F7646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3F" w:rsidRDefault="00CD513F" w:rsidP="00867CDB">
      <w:r>
        <w:separator/>
      </w:r>
    </w:p>
  </w:endnote>
  <w:endnote w:type="continuationSeparator" w:id="0">
    <w:p w:rsidR="00CD513F" w:rsidRDefault="00CD513F" w:rsidP="0086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3F" w:rsidRDefault="00CD513F" w:rsidP="00867CDB">
      <w:r>
        <w:separator/>
      </w:r>
    </w:p>
  </w:footnote>
  <w:footnote w:type="continuationSeparator" w:id="0">
    <w:p w:rsidR="00CD513F" w:rsidRDefault="00CD513F" w:rsidP="0086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63"/>
    <w:rsid w:val="00867CDB"/>
    <w:rsid w:val="00CD513F"/>
    <w:rsid w:val="00F76463"/>
    <w:rsid w:val="198A0632"/>
    <w:rsid w:val="4BF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7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7CDB"/>
    <w:rPr>
      <w:kern w:val="2"/>
      <w:sz w:val="18"/>
      <w:szCs w:val="18"/>
    </w:rPr>
  </w:style>
  <w:style w:type="paragraph" w:styleId="a4">
    <w:name w:val="footer"/>
    <w:basedOn w:val="a"/>
    <w:link w:val="Char0"/>
    <w:rsid w:val="0086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7C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7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7CDB"/>
    <w:rPr>
      <w:kern w:val="2"/>
      <w:sz w:val="18"/>
      <w:szCs w:val="18"/>
    </w:rPr>
  </w:style>
  <w:style w:type="paragraph" w:styleId="a4">
    <w:name w:val="footer"/>
    <w:basedOn w:val="a"/>
    <w:link w:val="Char0"/>
    <w:rsid w:val="0086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7C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hz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fdee</cp:lastModifiedBy>
  <cp:revision>1</cp:revision>
  <dcterms:created xsi:type="dcterms:W3CDTF">2014-10-29T12:08:00Z</dcterms:created>
  <dcterms:modified xsi:type="dcterms:W3CDTF">2016-09-08T03:13:00Z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