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767" w:tblpY="306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077"/>
      </w:tblGrid>
      <w:tr w:rsidR="00F55CB5">
        <w:trPr>
          <w:trHeight w:val="624"/>
        </w:trPr>
        <w:tc>
          <w:tcPr>
            <w:tcW w:w="4253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职能部门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联系学院</w:t>
            </w:r>
          </w:p>
        </w:tc>
      </w:tr>
      <w:tr w:rsidR="00F55CB5">
        <w:trPr>
          <w:trHeight w:val="492"/>
        </w:trPr>
        <w:tc>
          <w:tcPr>
            <w:tcW w:w="4253" w:type="dxa"/>
            <w:vAlign w:val="center"/>
          </w:tcPr>
          <w:p w:rsidR="00F55CB5" w:rsidRDefault="000B320F" w:rsidP="000B320F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党校办</w:t>
            </w:r>
            <w:bookmarkStart w:id="0" w:name="_GoBack"/>
            <w:bookmarkEnd w:id="0"/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工商管理学院</w:t>
            </w:r>
          </w:p>
        </w:tc>
      </w:tr>
      <w:tr w:rsidR="00F55CB5">
        <w:trPr>
          <w:trHeight w:val="492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研究生院、资产经营公司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旅游与城乡规划学院</w:t>
            </w:r>
          </w:p>
        </w:tc>
      </w:tr>
      <w:tr w:rsidR="00F55CB5">
        <w:trPr>
          <w:trHeight w:val="672"/>
        </w:trPr>
        <w:tc>
          <w:tcPr>
            <w:tcW w:w="4253" w:type="dxa"/>
            <w:vAlign w:val="center"/>
          </w:tcPr>
          <w:p w:rsidR="00F55CB5" w:rsidRDefault="00ED2D78" w:rsidP="000B320F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纪检监察室、计划财务处、审计处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会计学院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统计与数学学院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 w:rsidP="000B320F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统战部、社会合作</w:t>
            </w:r>
            <w:r w:rsidR="000B320F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、MBA学院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经济学院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组织部、宣传部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金融学院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招生与就业指导处、杂志社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食品科学与工程学院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资产处、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浙商博物馆</w:t>
            </w:r>
            <w:proofErr w:type="gramEnd"/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环境科学与工程学院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学生处、</w:t>
            </w:r>
            <w:r>
              <w:rPr>
                <w:rFonts w:ascii="宋体" w:hAnsi="宋体" w:hint="eastAsia"/>
                <w:szCs w:val="21"/>
              </w:rPr>
              <w:t>创业学院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信息与电子工程学院</w:t>
            </w:r>
            <w:r w:rsidR="00940EDA">
              <w:rPr>
                <w:rFonts w:ascii="宋体" w:hAnsi="宋体" w:hint="eastAsia"/>
                <w:szCs w:val="21"/>
              </w:rPr>
              <w:t>（含</w:t>
            </w:r>
            <w:r w:rsidR="00940EDA">
              <w:rPr>
                <w:rFonts w:ascii="宋体" w:hAnsi="宋体"/>
                <w:szCs w:val="21"/>
              </w:rPr>
              <w:t>萨塞克斯人工智能学院</w:t>
            </w:r>
            <w:r w:rsidR="00940EDA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 w:rsidP="00940ED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团委、</w:t>
            </w:r>
            <w:r w:rsidR="00940EDA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信息化办公室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计算机与信息工程学院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科研部、国际商学院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管理工程与电子商务学院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人事处、保卫处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法学院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人文与传播学院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公共事务管理处、采购中心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公共管理学院</w:t>
            </w:r>
          </w:p>
        </w:tc>
      </w:tr>
      <w:tr w:rsidR="00F55CB5">
        <w:trPr>
          <w:trHeight w:val="609"/>
        </w:trPr>
        <w:tc>
          <w:tcPr>
            <w:tcW w:w="4253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国际交流与合作处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</w:tr>
      <w:tr w:rsidR="00F55CB5">
        <w:trPr>
          <w:trHeight w:val="624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工会</w:t>
            </w:r>
          </w:p>
        </w:tc>
        <w:tc>
          <w:tcPr>
            <w:tcW w:w="4077" w:type="dxa"/>
            <w:vAlign w:val="center"/>
          </w:tcPr>
          <w:p w:rsidR="00F55CB5" w:rsidRDefault="00ED2D78" w:rsidP="00940ED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东方语言</w:t>
            </w:r>
            <w:r w:rsidR="00940EDA">
              <w:rPr>
                <w:rFonts w:ascii="宋体" w:hAnsi="宋体" w:hint="eastAsia"/>
                <w:szCs w:val="21"/>
              </w:rPr>
              <w:t>哲学</w:t>
            </w:r>
            <w:r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F55CB5">
        <w:trPr>
          <w:trHeight w:val="624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后勤服务中心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艺术设计学院</w:t>
            </w:r>
          </w:p>
        </w:tc>
      </w:tr>
      <w:tr w:rsidR="00F55CB5">
        <w:trPr>
          <w:trHeight w:val="624"/>
        </w:trPr>
        <w:tc>
          <w:tcPr>
            <w:tcW w:w="4253" w:type="dxa"/>
            <w:vAlign w:val="center"/>
          </w:tcPr>
          <w:p w:rsidR="00F55CB5" w:rsidRDefault="000B320F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发展规划处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</w:tr>
      <w:tr w:rsidR="00F55CB5">
        <w:trPr>
          <w:trHeight w:val="624"/>
        </w:trPr>
        <w:tc>
          <w:tcPr>
            <w:tcW w:w="4253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体工部</w:t>
            </w:r>
          </w:p>
        </w:tc>
        <w:tc>
          <w:tcPr>
            <w:tcW w:w="4077" w:type="dxa"/>
            <w:vAlign w:val="center"/>
          </w:tcPr>
          <w:p w:rsidR="00F55CB5" w:rsidRDefault="00ED2D7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泰隆金融学院</w:t>
            </w:r>
          </w:p>
        </w:tc>
      </w:tr>
    </w:tbl>
    <w:p w:rsidR="00F55CB5" w:rsidRDefault="00ED2D78">
      <w:pPr>
        <w:spacing w:line="480" w:lineRule="auto"/>
        <w:ind w:right="560"/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</w:p>
    <w:p w:rsidR="00F55CB5" w:rsidRDefault="00ED2D78">
      <w:pPr>
        <w:spacing w:line="480" w:lineRule="auto"/>
        <w:jc w:val="center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职能部门与学院结对联系安排表</w:t>
      </w:r>
    </w:p>
    <w:p w:rsidR="00F55CB5" w:rsidRDefault="00F55CB5"/>
    <w:sectPr w:rsidR="00F5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759D6"/>
    <w:rsid w:val="000B320F"/>
    <w:rsid w:val="00940EDA"/>
    <w:rsid w:val="00C023B7"/>
    <w:rsid w:val="00ED2D78"/>
    <w:rsid w:val="00F55CB5"/>
    <w:rsid w:val="2C2B7405"/>
    <w:rsid w:val="377759D6"/>
    <w:rsid w:val="4F1E3FF2"/>
    <w:rsid w:val="648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D34BA"/>
  <w15:docId w15:val="{4B375898-AAF2-4CAC-AC52-EB7D766E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王宇欢</cp:lastModifiedBy>
  <cp:revision>5</cp:revision>
  <cp:lastPrinted>2019-09-20T08:08:00Z</cp:lastPrinted>
  <dcterms:created xsi:type="dcterms:W3CDTF">2017-09-22T08:01:00Z</dcterms:created>
  <dcterms:modified xsi:type="dcterms:W3CDTF">2020-10-10T02:08:00Z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